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079" w:leftChars="257" w:hanging="540"/>
        <w:jc w:val="center"/>
        <w:textAlignment w:val="auto"/>
        <w:rPr>
          <w:rFonts w:hint="eastAsia" w:ascii="仿宋_GB2312" w:hAnsi="仿宋_GB2312" w:eastAsia="仿宋_GB2312" w:cs="仿宋_GB2312"/>
          <w:bCs/>
          <w:sz w:val="32"/>
          <w:szCs w:val="32"/>
        </w:rPr>
      </w:pPr>
      <w:bookmarkStart w:id="231" w:name="_GoBack"/>
      <w:bookmarkEnd w:id="23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Cs/>
          <w:sz w:val="44"/>
          <w:szCs w:val="44"/>
          <w:lang w:eastAsia="zh-CN"/>
        </w:rPr>
      </w:pPr>
      <w:r>
        <w:rPr>
          <w:rFonts w:hint="eastAsia" w:ascii="黑体" w:hAnsi="黑体" w:eastAsia="黑体" w:cs="黑体"/>
          <w:bCs/>
          <w:sz w:val="44"/>
          <w:szCs w:val="44"/>
          <w:lang w:eastAsia="zh-CN"/>
        </w:rPr>
        <w:t>服务</w:t>
      </w:r>
      <w:r>
        <w:rPr>
          <w:rFonts w:hint="eastAsia" w:ascii="黑体" w:hAnsi="黑体" w:eastAsia="黑体" w:cs="黑体"/>
          <w:bCs/>
          <w:sz w:val="44"/>
          <w:szCs w:val="44"/>
        </w:rPr>
        <w:t>类</w:t>
      </w:r>
      <w:r>
        <w:rPr>
          <w:rFonts w:hint="eastAsia" w:ascii="黑体" w:hAnsi="黑体" w:eastAsia="黑体" w:cs="黑体"/>
          <w:bCs/>
          <w:sz w:val="44"/>
          <w:szCs w:val="44"/>
          <w:lang w:eastAsia="zh-CN"/>
        </w:rPr>
        <w:t>综合评价</w:t>
      </w:r>
    </w:p>
    <w:p>
      <w:pPr>
        <w:jc w:val="center"/>
        <w:outlineLvl w:val="9"/>
        <w:rPr>
          <w:rFonts w:hint="eastAsia" w:ascii="黑体" w:hAnsi="黑体" w:eastAsia="黑体" w:cs="黑体"/>
          <w:b w:val="0"/>
          <w:bCs/>
          <w:kern w:val="2"/>
          <w:sz w:val="44"/>
          <w:szCs w:val="44"/>
          <w:lang w:val="en-US" w:eastAsia="zh-CN" w:bidi="ar-SA"/>
        </w:rPr>
      </w:pPr>
      <w:r>
        <w:rPr>
          <w:rFonts w:hint="eastAsia" w:ascii="黑体" w:hAnsi="黑体" w:eastAsia="黑体" w:cs="黑体"/>
          <w:b w:val="0"/>
          <w:bCs/>
          <w:kern w:val="2"/>
          <w:sz w:val="44"/>
          <w:szCs w:val="44"/>
          <w:lang w:val="en-US" w:eastAsia="zh-CN" w:bidi="ar-SA"/>
        </w:rPr>
        <w:t>标准文本</w:t>
      </w:r>
    </w:p>
    <w:p>
      <w:pPr>
        <w:keepNext w:val="0"/>
        <w:keepLines w:val="0"/>
        <w:pageBreakBefore w:val="0"/>
        <w:widowControl w:val="0"/>
        <w:kinsoku/>
        <w:wordWrap/>
        <w:overflowPunct/>
        <w:topLinePunct w:val="0"/>
        <w:autoSpaceDE/>
        <w:autoSpaceDN/>
        <w:bidi w:val="0"/>
        <w:adjustRightInd/>
        <w:snapToGrid/>
        <w:spacing w:line="560" w:lineRule="exact"/>
        <w:ind w:left="1079" w:leftChars="257" w:hanging="540"/>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79" w:leftChars="257" w:hanging="540"/>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79" w:leftChars="257" w:hanging="540"/>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79" w:leftChars="257" w:hanging="540"/>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79" w:leftChars="257" w:hanging="540"/>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79" w:leftChars="257" w:hanging="540"/>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79" w:leftChars="257" w:hanging="540"/>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79" w:leftChars="257" w:hanging="540"/>
        <w:jc w:val="both"/>
        <w:textAlignment w:val="auto"/>
        <w:rPr>
          <w:rFonts w:hint="eastAsia" w:ascii="仿宋_GB2312" w:hAnsi="仿宋_GB2312" w:eastAsia="仿宋_GB2312" w:cs="仿宋_GB2312"/>
          <w:bCs/>
          <w:sz w:val="32"/>
          <w:szCs w:val="32"/>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color w:val="auto"/>
          <w:u w:val="none"/>
        </w:rPr>
      </w:pPr>
      <w:r>
        <w:rPr>
          <w:rFonts w:ascii="仿宋" w:hAnsi="仿宋" w:eastAsia="仿宋" w:cs="仿宋"/>
          <w:color w:val="000000"/>
          <w:kern w:val="0"/>
          <w:sz w:val="32"/>
          <w:szCs w:val="32"/>
          <w:lang w:val="en-US" w:eastAsia="zh-CN" w:bidi="ar"/>
        </w:rPr>
        <w:t>采购人名</w:t>
      </w:r>
      <w:r>
        <w:rPr>
          <w:rFonts w:ascii="仿宋" w:hAnsi="仿宋" w:eastAsia="仿宋" w:cs="仿宋"/>
          <w:color w:val="auto"/>
          <w:kern w:val="0"/>
          <w:sz w:val="32"/>
          <w:szCs w:val="32"/>
          <w:u w:val="none"/>
          <w:lang w:val="en-US" w:eastAsia="zh-CN" w:bidi="ar"/>
        </w:rPr>
        <w:t>称：</w:t>
      </w:r>
      <w:r>
        <w:rPr>
          <w:rFonts w:hint="eastAsia" w:ascii="仿宋" w:hAnsi="仿宋" w:eastAsia="仿宋" w:cs="Times New Roman"/>
          <w:color w:val="auto"/>
          <w:sz w:val="32"/>
          <w:szCs w:val="32"/>
          <w:u w:val="none"/>
        </w:rPr>
        <w:t>宁夏回族自治区财政厅</w:t>
      </w:r>
      <w:r>
        <w:rPr>
          <w:rFonts w:hint="eastAsia" w:ascii="仿宋" w:hAnsi="仿宋" w:eastAsia="仿宋" w:cs="仿宋"/>
          <w:color w:val="auto"/>
          <w:kern w:val="0"/>
          <w:sz w:val="32"/>
          <w:szCs w:val="32"/>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微软雅黑" w:hAnsi="微软雅黑" w:eastAsia="微软雅黑" w:cs="微软雅黑"/>
          <w:bCs/>
          <w:color w:val="auto"/>
          <w:sz w:val="48"/>
          <w:szCs w:val="48"/>
          <w:highlight w:val="none"/>
          <w:u w:val="none"/>
        </w:rPr>
      </w:pPr>
      <w:r>
        <w:rPr>
          <w:rFonts w:hint="eastAsia" w:ascii="仿宋" w:hAnsi="仿宋" w:eastAsia="仿宋" w:cs="仿宋"/>
          <w:color w:val="auto"/>
          <w:kern w:val="0"/>
          <w:sz w:val="32"/>
          <w:szCs w:val="32"/>
          <w:u w:val="none"/>
          <w:lang w:val="en-US" w:eastAsia="zh-CN" w:bidi="ar"/>
        </w:rPr>
        <w:t>项目名</w:t>
      </w:r>
      <w:r>
        <w:rPr>
          <w:rFonts w:hint="eastAsia" w:ascii="仿宋" w:hAnsi="仿宋" w:eastAsia="仿宋" w:cs="仿宋"/>
          <w:color w:val="auto"/>
          <w:kern w:val="0"/>
          <w:sz w:val="32"/>
          <w:szCs w:val="32"/>
          <w:highlight w:val="none"/>
          <w:u w:val="none"/>
          <w:lang w:val="en-US" w:eastAsia="zh-CN" w:bidi="ar"/>
        </w:rPr>
        <w:t>称：</w:t>
      </w:r>
      <w:r>
        <w:rPr>
          <w:rFonts w:hint="eastAsia" w:ascii="仿宋" w:hAnsi="仿宋" w:eastAsia="仿宋" w:cs="Times New Roman"/>
          <w:color w:val="auto"/>
          <w:sz w:val="32"/>
          <w:szCs w:val="32"/>
          <w:u w:val="none"/>
          <w:lang w:eastAsia="zh-CN"/>
        </w:rPr>
        <w:t>宁夏财政预算管理一体化系统增发国债资金监管系统</w:t>
      </w:r>
    </w:p>
    <w:p>
      <w:pPr>
        <w:keepNext w:val="0"/>
        <w:keepLines w:val="0"/>
        <w:widowControl/>
        <w:suppressLineNumbers w:val="0"/>
        <w:jc w:val="left"/>
        <w:rPr>
          <w:color w:val="auto"/>
          <w:sz w:val="32"/>
          <w:szCs w:val="32"/>
          <w:highlight w:val="none"/>
          <w:u w:val="none"/>
        </w:rPr>
      </w:pPr>
      <w:r>
        <w:rPr>
          <w:rFonts w:hint="eastAsia" w:ascii="仿宋" w:hAnsi="仿宋" w:eastAsia="仿宋" w:cs="仿宋"/>
          <w:color w:val="auto"/>
          <w:kern w:val="0"/>
          <w:sz w:val="32"/>
          <w:szCs w:val="32"/>
          <w:highlight w:val="none"/>
          <w:u w:val="none"/>
          <w:lang w:val="en-US" w:eastAsia="zh-CN" w:bidi="ar"/>
        </w:rPr>
        <w:t>招标文件编号：NXTFZB-2024172</w:t>
      </w:r>
    </w:p>
    <w:p>
      <w:pPr>
        <w:keepNext w:val="0"/>
        <w:keepLines w:val="0"/>
        <w:widowControl/>
        <w:suppressLineNumbers w:val="0"/>
        <w:jc w:val="left"/>
        <w:rPr>
          <w:color w:val="auto"/>
          <w:sz w:val="32"/>
          <w:szCs w:val="32"/>
          <w:highlight w:val="none"/>
          <w:u w:val="none"/>
        </w:rPr>
      </w:pPr>
      <w:r>
        <w:rPr>
          <w:rFonts w:hint="eastAsia" w:ascii="仿宋" w:hAnsi="仿宋" w:eastAsia="仿宋" w:cs="仿宋"/>
          <w:color w:val="auto"/>
          <w:kern w:val="0"/>
          <w:sz w:val="32"/>
          <w:szCs w:val="32"/>
          <w:highlight w:val="none"/>
          <w:u w:val="none"/>
          <w:lang w:val="en-US" w:eastAsia="zh-CN" w:bidi="ar"/>
        </w:rPr>
        <w:t>代理机构：</w:t>
      </w:r>
      <w:r>
        <w:rPr>
          <w:rFonts w:hint="eastAsia" w:ascii="仿宋" w:hAnsi="仿宋" w:eastAsia="仿宋" w:cs="Times New Roman"/>
          <w:color w:val="auto"/>
          <w:sz w:val="32"/>
          <w:szCs w:val="32"/>
          <w:highlight w:val="none"/>
          <w:u w:val="none"/>
          <w:lang w:eastAsia="zh-CN"/>
        </w:rPr>
        <w:t>宁夏回族自治区通信产业服务有限公司</w:t>
      </w:r>
      <w:r>
        <w:rPr>
          <w:rFonts w:hint="eastAsia" w:ascii="仿宋" w:hAnsi="仿宋" w:eastAsia="仿宋" w:cs="仿宋"/>
          <w:color w:val="auto"/>
          <w:kern w:val="0"/>
          <w:sz w:val="32"/>
          <w:szCs w:val="32"/>
          <w:highlight w:val="none"/>
          <w:u w:val="none"/>
          <w:lang w:val="en-US" w:eastAsia="zh-CN" w:bidi="ar"/>
        </w:rPr>
        <w:t xml:space="preserve"> </w:t>
      </w:r>
    </w:p>
    <w:p>
      <w:pPr>
        <w:keepNext w:val="0"/>
        <w:keepLines w:val="0"/>
        <w:widowControl/>
        <w:suppressLineNumbers w:val="0"/>
        <w:jc w:val="left"/>
        <w:rPr>
          <w:color w:val="auto"/>
          <w:sz w:val="32"/>
          <w:szCs w:val="32"/>
          <w:highlight w:val="none"/>
          <w:u w:val="none"/>
        </w:rPr>
      </w:pPr>
      <w:r>
        <w:rPr>
          <w:rFonts w:hint="eastAsia" w:ascii="仿宋" w:hAnsi="仿宋" w:eastAsia="仿宋" w:cs="仿宋"/>
          <w:color w:val="auto"/>
          <w:kern w:val="0"/>
          <w:sz w:val="32"/>
          <w:szCs w:val="32"/>
          <w:highlight w:val="none"/>
          <w:u w:val="none"/>
          <w:lang w:val="en-US" w:eastAsia="zh-CN" w:bidi="ar"/>
        </w:rPr>
        <w:t>时间：2024 年8月8日</w:t>
      </w:r>
    </w:p>
    <w:p>
      <w:pPr>
        <w:keepNext w:val="0"/>
        <w:keepLines w:val="0"/>
        <w:pageBreakBefore w:val="0"/>
        <w:widowControl w:val="0"/>
        <w:kinsoku/>
        <w:wordWrap/>
        <w:overflowPunct/>
        <w:topLinePunct w:val="0"/>
        <w:autoSpaceDE/>
        <w:autoSpaceDN/>
        <w:bidi w:val="0"/>
        <w:adjustRightInd/>
        <w:snapToGrid/>
        <w:spacing w:line="560" w:lineRule="exact"/>
        <w:ind w:left="1079" w:leftChars="257" w:hanging="540"/>
        <w:jc w:val="both"/>
        <w:textAlignment w:val="auto"/>
        <w:rPr>
          <w:rFonts w:hint="eastAsia" w:ascii="仿宋_GB2312" w:hAnsi="仿宋_GB2312" w:eastAsia="仿宋_GB2312" w:cs="仿宋_GB2312"/>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079" w:leftChars="257" w:hanging="540"/>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第一章</w:t>
      </w:r>
      <w:r>
        <w:rPr>
          <w:rFonts w:hint="eastAsia" w:ascii="仿宋_GB2312" w:hAnsi="仿宋_GB2312" w:eastAsia="仿宋_GB2312" w:cs="仿宋_GB2312"/>
          <w:sz w:val="32"/>
          <w:szCs w:val="32"/>
          <w:lang w:val="en-US" w:eastAsia="zh-CN"/>
        </w:rPr>
        <w:t xml:space="preserve"> 综合评价公告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 供应商须知前附表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 供应商须知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 项目说明和采购需求</w:t>
      </w:r>
    </w:p>
    <w:p>
      <w:pPr>
        <w:keepNext/>
        <w:keepLines/>
        <w:pageBreakBefore w:val="0"/>
        <w:widowControl w:val="0"/>
        <w:kinsoku/>
        <w:wordWrap/>
        <w:overflowPunct/>
        <w:topLinePunct w:val="0"/>
        <w:autoSpaceDE/>
        <w:autoSpaceDN/>
        <w:bidi w:val="0"/>
        <w:adjustRightInd/>
        <w:snapToGrid/>
        <w:spacing w:before="0" w:beforeLines="0" w:after="0" w:afterLines="0" w:line="240" w:lineRule="auto"/>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第五章 评审程序、方法及标准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 政府采购合同范本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 响应文件格式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bidi w:val="0"/>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综合评价公告</w:t>
      </w:r>
    </w:p>
    <w:p>
      <w:pPr>
        <w:pStyle w:val="3"/>
        <w:pageBreakBefore w:val="0"/>
        <w:widowControl w:val="0"/>
        <w:kinsoku/>
        <w:wordWrap/>
        <w:overflowPunct/>
        <w:topLinePunct w:val="0"/>
        <w:bidi w:val="0"/>
        <w:spacing w:before="0" w:beforeLines="0" w:after="0" w:afterLines="0" w:line="560" w:lineRule="exact"/>
        <w:jc w:val="center"/>
        <w:textAlignment w:val="auto"/>
        <w:rPr>
          <w:rFonts w:hint="eastAsia" w:ascii="仿宋" w:hAnsi="仿宋" w:eastAsia="仿宋"/>
          <w:b w:val="0"/>
          <w:bCs w:val="0"/>
          <w:color w:val="000000"/>
          <w:szCs w:val="32"/>
          <w:lang w:eastAsia="zh-CN"/>
        </w:rPr>
      </w:pPr>
      <w:r>
        <w:rPr>
          <w:rFonts w:hint="eastAsia" w:ascii="仿宋" w:hAnsi="仿宋" w:eastAsia="仿宋"/>
          <w:b w:val="0"/>
          <w:bCs w:val="0"/>
          <w:color w:val="000000"/>
          <w:szCs w:val="32"/>
          <w:lang w:eastAsia="zh-CN"/>
        </w:rPr>
        <w:t>宁夏财政预算管理一体化系统增发国债资金监管系统</w:t>
      </w:r>
    </w:p>
    <w:p>
      <w:pPr>
        <w:pageBreakBefore w:val="0"/>
        <w:widowControl w:val="0"/>
        <w:kinsoku/>
        <w:wordWrap/>
        <w:overflowPunct/>
        <w:topLinePunct w:val="0"/>
        <w:bidi w:val="0"/>
        <w:adjustRightInd w:val="0"/>
        <w:snapToGrid w:val="0"/>
        <w:spacing w:line="560" w:lineRule="exact"/>
        <w:jc w:val="center"/>
        <w:textAlignment w:val="auto"/>
        <w:outlineLvl w:val="5"/>
        <w:rPr>
          <w:rFonts w:ascii="仿宋" w:hAnsi="仿宋" w:eastAsia="仿宋"/>
          <w:b/>
          <w:bCs/>
          <w:vanish/>
          <w:color w:val="A00000"/>
          <w:sz w:val="32"/>
          <w:szCs w:val="32"/>
        </w:rPr>
      </w:pPr>
      <w:r>
        <w:rPr>
          <w:rFonts w:ascii="仿宋" w:hAnsi="仿宋" w:eastAsia="仿宋"/>
          <w:b/>
          <w:bCs/>
          <w:vanish/>
          <w:color w:val="A00000"/>
          <w:sz w:val="32"/>
          <w:szCs w:val="32"/>
        </w:rPr>
        <w:t>公告概要：</w:t>
      </w:r>
    </w:p>
    <w:p>
      <w:pPr>
        <w:pStyle w:val="4"/>
        <w:pageBreakBefore w:val="0"/>
        <w:widowControl w:val="0"/>
        <w:kinsoku/>
        <w:wordWrap/>
        <w:overflowPunct/>
        <w:topLinePunct w:val="0"/>
        <w:bidi w:val="0"/>
        <w:adjustRightInd w:val="0"/>
        <w:snapToGrid w:val="0"/>
        <w:spacing w:before="0" w:beforeLines="0" w:after="0" w:afterLines="0" w:line="560" w:lineRule="exact"/>
        <w:textAlignment w:val="auto"/>
        <w:rPr>
          <w:rFonts w:hint="eastAsia" w:ascii="黑体" w:hAnsi="黑体" w:eastAsia="黑体" w:cs="黑体"/>
          <w:sz w:val="32"/>
          <w:szCs w:val="32"/>
        </w:rPr>
      </w:pPr>
      <w:r>
        <w:rPr>
          <w:rStyle w:val="16"/>
          <w:rFonts w:hint="eastAsia" w:ascii="黑体" w:hAnsi="黑体" w:eastAsia="黑体" w:cs="黑体"/>
          <w:b w:val="0"/>
          <w:bCs w:val="0"/>
          <w:sz w:val="32"/>
          <w:szCs w:val="32"/>
        </w:rPr>
        <w:t>一、项目基本情况</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lang w:val="en-US" w:eastAsia="zh-CN"/>
        </w:rPr>
      </w:pPr>
      <w:r>
        <w:rPr>
          <w:rStyle w:val="16"/>
          <w:rFonts w:hint="eastAsia" w:ascii="仿宋" w:hAnsi="仿宋" w:eastAsia="仿宋" w:cstheme="minorBidi"/>
          <w:b w:val="0"/>
          <w:bCs/>
          <w:color w:val="000000"/>
          <w:sz w:val="32"/>
          <w:szCs w:val="32"/>
          <w:lang w:val="en-US" w:eastAsia="zh-CN"/>
        </w:rPr>
        <w:t>项目编号：NXTFZB-2024172</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lang w:val="en-US" w:eastAsia="zh-CN"/>
        </w:rPr>
      </w:pPr>
      <w:r>
        <w:rPr>
          <w:rStyle w:val="16"/>
          <w:rFonts w:hint="eastAsia" w:ascii="仿宋" w:hAnsi="仿宋" w:eastAsia="仿宋" w:cstheme="minorBidi"/>
          <w:b w:val="0"/>
          <w:bCs/>
          <w:color w:val="000000"/>
          <w:sz w:val="32"/>
          <w:szCs w:val="32"/>
          <w:lang w:val="en-US" w:eastAsia="zh-CN"/>
        </w:rPr>
        <w:t>项目名称：宁夏财政预算管理一体化系统增发国债资金监管系统</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lang w:val="en-US" w:eastAsia="zh-CN"/>
        </w:rPr>
      </w:pPr>
      <w:r>
        <w:rPr>
          <w:rStyle w:val="16"/>
          <w:rFonts w:hint="eastAsia" w:ascii="仿宋" w:hAnsi="仿宋" w:eastAsia="仿宋" w:cstheme="minorBidi"/>
          <w:b w:val="0"/>
          <w:bCs/>
          <w:color w:val="000000"/>
          <w:sz w:val="32"/>
          <w:szCs w:val="32"/>
          <w:lang w:val="en-US" w:eastAsia="zh-CN"/>
        </w:rPr>
        <w:t>采购方式：综合评价</w:t>
      </w:r>
      <w:r>
        <w:rPr>
          <w:rStyle w:val="16"/>
          <w:rFonts w:hint="default" w:ascii="仿宋" w:hAnsi="仿宋" w:eastAsia="仿宋" w:cstheme="minorBidi"/>
          <w:b w:val="0"/>
          <w:bCs/>
          <w:color w:val="000000"/>
          <w:sz w:val="32"/>
          <w:szCs w:val="32"/>
          <w:lang w:val="en-US" w:eastAsia="zh-CN"/>
        </w:rPr>
        <w:t> </w:t>
      </w:r>
      <w:r>
        <w:rPr>
          <w:rStyle w:val="16"/>
          <w:rFonts w:hint="eastAsia" w:ascii="仿宋" w:hAnsi="仿宋" w:eastAsia="仿宋" w:cstheme="minorBidi"/>
          <w:b w:val="0"/>
          <w:bCs/>
          <w:color w:val="000000"/>
          <w:sz w:val="32"/>
          <w:szCs w:val="32"/>
          <w:lang w:val="en-US" w:eastAsia="zh-CN"/>
        </w:rPr>
        <w:t xml:space="preserve"> </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default" w:ascii="仿宋" w:hAnsi="仿宋" w:eastAsia="仿宋" w:cstheme="minorBidi"/>
          <w:b w:val="0"/>
          <w:bCs/>
          <w:color w:val="000000"/>
          <w:sz w:val="32"/>
          <w:szCs w:val="32"/>
          <w:lang w:val="en-US" w:eastAsia="zh-CN"/>
        </w:rPr>
      </w:pPr>
      <w:r>
        <w:rPr>
          <w:rStyle w:val="16"/>
          <w:rFonts w:hint="eastAsia" w:ascii="仿宋" w:hAnsi="仿宋" w:eastAsia="仿宋" w:cstheme="minorBidi"/>
          <w:b w:val="0"/>
          <w:bCs/>
          <w:color w:val="000000"/>
          <w:sz w:val="32"/>
          <w:szCs w:val="32"/>
          <w:lang w:val="en-US" w:eastAsia="zh-CN"/>
        </w:rPr>
        <w:t>预算金额（元）：264200元</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lang w:val="en-US" w:eastAsia="zh-CN"/>
        </w:rPr>
      </w:pPr>
      <w:r>
        <w:rPr>
          <w:rStyle w:val="16"/>
          <w:rFonts w:hint="eastAsia" w:ascii="仿宋" w:hAnsi="仿宋" w:eastAsia="仿宋" w:cstheme="minorBidi"/>
          <w:b w:val="0"/>
          <w:bCs/>
          <w:color w:val="000000"/>
          <w:sz w:val="32"/>
          <w:szCs w:val="32"/>
          <w:lang w:val="en-US" w:eastAsia="zh-CN"/>
        </w:rPr>
        <w:t>最高限价（如有）：264200元</w:t>
      </w:r>
      <w:r>
        <w:rPr>
          <w:rStyle w:val="16"/>
          <w:rFonts w:hint="default" w:ascii="仿宋" w:hAnsi="仿宋" w:eastAsia="仿宋" w:cstheme="minorBidi"/>
          <w:b w:val="0"/>
          <w:bCs/>
          <w:color w:val="000000"/>
          <w:sz w:val="32"/>
          <w:szCs w:val="32"/>
          <w:lang w:val="en-US" w:eastAsia="zh-CN"/>
        </w:rPr>
        <w:t> </w:t>
      </w:r>
      <w:r>
        <w:rPr>
          <w:rStyle w:val="16"/>
          <w:rFonts w:hint="eastAsia" w:ascii="仿宋" w:hAnsi="仿宋" w:eastAsia="仿宋" w:cstheme="minorBidi"/>
          <w:b w:val="0"/>
          <w:bCs/>
          <w:color w:val="000000"/>
          <w:sz w:val="32"/>
          <w:szCs w:val="32"/>
          <w:lang w:val="en-US" w:eastAsia="zh-CN"/>
        </w:rPr>
        <w:t xml:space="preserve"> </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default" w:ascii="仿宋" w:hAnsi="仿宋" w:eastAsia="仿宋" w:cstheme="minorBidi"/>
          <w:b w:val="0"/>
          <w:bCs/>
          <w:color w:val="000000"/>
          <w:sz w:val="32"/>
          <w:szCs w:val="32"/>
          <w:lang w:val="en-US" w:eastAsia="zh-CN"/>
        </w:rPr>
      </w:pPr>
      <w:r>
        <w:rPr>
          <w:rStyle w:val="16"/>
          <w:rFonts w:hint="eastAsia" w:ascii="仿宋" w:hAnsi="仿宋" w:eastAsia="仿宋" w:cstheme="minorBidi"/>
          <w:b w:val="0"/>
          <w:bCs/>
          <w:color w:val="000000"/>
          <w:sz w:val="32"/>
          <w:szCs w:val="32"/>
          <w:lang w:val="en-US" w:eastAsia="zh-CN"/>
        </w:rPr>
        <w:t>采购需求：宁夏财政预算管理一体化系统增发国债资金监管系统，主要包括国债资金接收、国债资金分配下达、单位基础信息管理、国债资金项目管理、国债项目指标、国债项目监控分析等。</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267"/>
        <w:gridCol w:w="1706"/>
        <w:gridCol w:w="863"/>
        <w:gridCol w:w="970"/>
        <w:gridCol w:w="103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508" w:type="pct"/>
            <w:vAlign w:val="center"/>
          </w:tcPr>
          <w:p>
            <w:pPr>
              <w:keepNext w:val="0"/>
              <w:keepLines w:val="0"/>
              <w:pageBreakBefore w:val="0"/>
              <w:widowControl w:val="0"/>
              <w:kinsoku/>
              <w:wordWrap/>
              <w:overflowPunct/>
              <w:topLinePunct w:val="0"/>
              <w:autoSpaceDE/>
              <w:autoSpaceDN/>
              <w:bidi w:val="0"/>
              <w:snapToGrid w:val="0"/>
              <w:spacing w:line="240" w:lineRule="atLeast"/>
              <w:ind w:firstLine="0" w:firstLineChars="0"/>
              <w:jc w:val="center"/>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采购标段</w:t>
            </w:r>
          </w:p>
        </w:tc>
        <w:tc>
          <w:tcPr>
            <w:tcW w:w="1329" w:type="pct"/>
            <w:vAlign w:val="center"/>
          </w:tcPr>
          <w:p>
            <w:pPr>
              <w:keepNext w:val="0"/>
              <w:keepLines w:val="0"/>
              <w:pageBreakBefore w:val="0"/>
              <w:widowControl w:val="0"/>
              <w:kinsoku/>
              <w:wordWrap/>
              <w:overflowPunct/>
              <w:topLinePunct w:val="0"/>
              <w:autoSpaceDE/>
              <w:autoSpaceDN/>
              <w:bidi w:val="0"/>
              <w:snapToGrid w:val="0"/>
              <w:spacing w:line="240" w:lineRule="atLeas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标的名称</w:t>
            </w:r>
          </w:p>
        </w:tc>
        <w:tc>
          <w:tcPr>
            <w:tcW w:w="1000" w:type="pct"/>
            <w:vAlign w:val="center"/>
          </w:tcPr>
          <w:p>
            <w:pPr>
              <w:keepNext w:val="0"/>
              <w:keepLines w:val="0"/>
              <w:pageBreakBefore w:val="0"/>
              <w:widowControl w:val="0"/>
              <w:kinsoku/>
              <w:wordWrap/>
              <w:overflowPunct/>
              <w:topLinePunct w:val="0"/>
              <w:autoSpaceDE/>
              <w:autoSpaceDN/>
              <w:bidi w:val="0"/>
              <w:snapToGrid w:val="0"/>
              <w:spacing w:line="240" w:lineRule="atLeas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品目</w:t>
            </w:r>
          </w:p>
          <w:p>
            <w:pPr>
              <w:keepNext w:val="0"/>
              <w:keepLines w:val="0"/>
              <w:pageBreakBefore w:val="0"/>
              <w:widowControl w:val="0"/>
              <w:kinsoku/>
              <w:wordWrap/>
              <w:overflowPunct/>
              <w:topLinePunct w:val="0"/>
              <w:autoSpaceDE/>
              <w:autoSpaceDN/>
              <w:bidi w:val="0"/>
              <w:snapToGrid w:val="0"/>
              <w:spacing w:line="240" w:lineRule="atLeas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分类编码</w:t>
            </w:r>
          </w:p>
        </w:tc>
        <w:tc>
          <w:tcPr>
            <w:tcW w:w="506" w:type="pct"/>
            <w:vAlign w:val="center"/>
          </w:tcPr>
          <w:p>
            <w:pPr>
              <w:keepNext w:val="0"/>
              <w:keepLines w:val="0"/>
              <w:pageBreakBefore w:val="0"/>
              <w:widowControl w:val="0"/>
              <w:kinsoku/>
              <w:wordWrap/>
              <w:overflowPunct/>
              <w:topLinePunct w:val="0"/>
              <w:autoSpaceDE/>
              <w:autoSpaceDN/>
              <w:bidi w:val="0"/>
              <w:snapToGrid w:val="0"/>
              <w:spacing w:line="240" w:lineRule="atLeas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计量</w:t>
            </w:r>
          </w:p>
          <w:p>
            <w:pPr>
              <w:keepNext w:val="0"/>
              <w:keepLines w:val="0"/>
              <w:pageBreakBefore w:val="0"/>
              <w:widowControl w:val="0"/>
              <w:kinsoku/>
              <w:wordWrap/>
              <w:overflowPunct/>
              <w:topLinePunct w:val="0"/>
              <w:autoSpaceDE/>
              <w:autoSpaceDN/>
              <w:bidi w:val="0"/>
              <w:snapToGrid w:val="0"/>
              <w:spacing w:line="240" w:lineRule="atLeas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单位</w:t>
            </w:r>
          </w:p>
        </w:tc>
        <w:tc>
          <w:tcPr>
            <w:tcW w:w="569" w:type="pct"/>
            <w:vAlign w:val="center"/>
          </w:tcPr>
          <w:p>
            <w:pPr>
              <w:keepNext w:val="0"/>
              <w:keepLines w:val="0"/>
              <w:pageBreakBefore w:val="0"/>
              <w:widowControl w:val="0"/>
              <w:kinsoku/>
              <w:wordWrap/>
              <w:overflowPunct/>
              <w:topLinePunct w:val="0"/>
              <w:autoSpaceDE/>
              <w:autoSpaceDN/>
              <w:bidi w:val="0"/>
              <w:snapToGrid w:val="0"/>
              <w:spacing w:line="240" w:lineRule="atLeas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数量</w:t>
            </w:r>
          </w:p>
        </w:tc>
        <w:tc>
          <w:tcPr>
            <w:tcW w:w="607" w:type="pct"/>
            <w:vAlign w:val="center"/>
          </w:tcPr>
          <w:p>
            <w:pPr>
              <w:keepNext w:val="0"/>
              <w:keepLines w:val="0"/>
              <w:pageBreakBefore w:val="0"/>
              <w:widowControl w:val="0"/>
              <w:kinsoku/>
              <w:wordWrap/>
              <w:overflowPunct/>
              <w:topLinePunct w:val="0"/>
              <w:autoSpaceDE/>
              <w:autoSpaceDN/>
              <w:bidi w:val="0"/>
              <w:snapToGrid w:val="0"/>
              <w:spacing w:line="240" w:lineRule="atLeast"/>
              <w:ind w:firstLine="0" w:firstLineChars="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是否进口</w:t>
            </w:r>
          </w:p>
        </w:tc>
        <w:tc>
          <w:tcPr>
            <w:tcW w:w="479" w:type="pct"/>
            <w:vAlign w:val="center"/>
          </w:tcPr>
          <w:p>
            <w:pPr>
              <w:keepNext w:val="0"/>
              <w:keepLines w:val="0"/>
              <w:pageBreakBefore w:val="0"/>
              <w:widowControl w:val="0"/>
              <w:kinsoku/>
              <w:wordWrap/>
              <w:overflowPunct/>
              <w:topLinePunct w:val="0"/>
              <w:autoSpaceDE/>
              <w:autoSpaceDN/>
              <w:bidi w:val="0"/>
              <w:snapToGrid w:val="0"/>
              <w:spacing w:line="240" w:lineRule="atLeast"/>
              <w:ind w:firstLine="0" w:firstLineChars="0"/>
              <w:jc w:val="center"/>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08"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32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left"/>
              <w:textAlignment w:val="auto"/>
              <w:rPr>
                <w:rFonts w:hint="eastAsia" w:ascii="仿宋" w:hAnsi="仿宋" w:eastAsia="仿宋" w:cs="仿宋"/>
                <w:i/>
                <w:color w:val="auto"/>
                <w:sz w:val="28"/>
                <w:szCs w:val="28"/>
                <w:u w:val="single"/>
                <w:lang w:eastAsia="zh-CN"/>
              </w:rPr>
            </w:pPr>
            <w:r>
              <w:rPr>
                <w:rFonts w:hint="eastAsia" w:ascii="仿宋" w:hAnsi="仿宋" w:eastAsia="仿宋" w:cs="仿宋"/>
                <w:color w:val="auto"/>
                <w:sz w:val="28"/>
                <w:szCs w:val="28"/>
                <w:highlight w:val="none"/>
                <w:lang w:eastAsia="zh-CN"/>
              </w:rPr>
              <w:t>宁夏财政预算管理一体化系统增发国债资金监管系统</w:t>
            </w:r>
          </w:p>
        </w:tc>
        <w:tc>
          <w:tcPr>
            <w:tcW w:w="100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C02010302-行业应用软件开发服务</w:t>
            </w:r>
          </w:p>
        </w:tc>
        <w:tc>
          <w:tcPr>
            <w:tcW w:w="50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套</w:t>
            </w:r>
          </w:p>
        </w:tc>
        <w:tc>
          <w:tcPr>
            <w:tcW w:w="56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60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否</w:t>
            </w:r>
          </w:p>
        </w:tc>
        <w:tc>
          <w:tcPr>
            <w:tcW w:w="47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tc>
      </w:tr>
    </w:tbl>
    <w:p>
      <w:pPr>
        <w:pageBreakBefore w:val="0"/>
        <w:widowControl w:val="0"/>
        <w:kinsoku/>
        <w:wordWrap/>
        <w:overflowPunct/>
        <w:topLinePunct w:val="0"/>
        <w:bidi w:val="0"/>
        <w:adjustRightInd w:val="0"/>
        <w:snapToGrid w:val="0"/>
        <w:spacing w:line="560" w:lineRule="exact"/>
        <w:ind w:firstLine="640" w:firstLineChars="200"/>
        <w:jc w:val="left"/>
        <w:textAlignment w:val="auto"/>
        <w:rPr>
          <w:rStyle w:val="16"/>
          <w:rFonts w:hint="eastAsia" w:ascii="仿宋" w:hAnsi="仿宋" w:eastAsia="仿宋" w:cstheme="minorBidi"/>
          <w:b w:val="0"/>
          <w:bCs/>
          <w:color w:val="000000"/>
          <w:sz w:val="32"/>
          <w:szCs w:val="32"/>
        </w:rPr>
      </w:pPr>
      <w:r>
        <w:rPr>
          <w:rStyle w:val="16"/>
          <w:rFonts w:hint="eastAsia" w:ascii="仿宋" w:hAnsi="仿宋" w:eastAsia="仿宋"/>
          <w:b w:val="0"/>
          <w:bCs/>
          <w:color w:val="000000"/>
          <w:sz w:val="32"/>
          <w:szCs w:val="32"/>
        </w:rPr>
        <w:t>合同履行期</w:t>
      </w:r>
      <w:r>
        <w:rPr>
          <w:rStyle w:val="16"/>
          <w:rFonts w:hint="eastAsia" w:ascii="仿宋" w:hAnsi="仿宋" w:eastAsia="仿宋" w:cstheme="minorBidi"/>
          <w:b w:val="0"/>
          <w:bCs/>
          <w:color w:val="000000"/>
          <w:sz w:val="32"/>
          <w:szCs w:val="32"/>
        </w:rPr>
        <w:t>限：政府采购合同签订后</w:t>
      </w:r>
      <w:r>
        <w:rPr>
          <w:rStyle w:val="16"/>
          <w:rFonts w:hint="eastAsia" w:ascii="仿宋" w:hAnsi="仿宋" w:eastAsia="仿宋" w:cstheme="minorBidi"/>
          <w:b w:val="0"/>
          <w:bCs/>
          <w:color w:val="000000"/>
          <w:sz w:val="32"/>
          <w:szCs w:val="32"/>
          <w:lang w:val="en-US" w:eastAsia="zh-CN"/>
        </w:rPr>
        <w:t>2</w:t>
      </w:r>
      <w:r>
        <w:rPr>
          <w:rStyle w:val="16"/>
          <w:rFonts w:hint="eastAsia" w:ascii="仿宋" w:hAnsi="仿宋" w:eastAsia="仿宋" w:cstheme="minorBidi"/>
          <w:b w:val="0"/>
          <w:bCs/>
          <w:color w:val="000000"/>
          <w:sz w:val="32"/>
          <w:szCs w:val="32"/>
        </w:rPr>
        <w:t>个月内完成系统建设。</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b w:val="0"/>
          <w:bCs/>
          <w:color w:val="000000"/>
          <w:sz w:val="32"/>
          <w:szCs w:val="32"/>
          <w:lang w:val="en-US" w:eastAsia="zh-CN"/>
        </w:rPr>
      </w:pPr>
      <w:r>
        <w:rPr>
          <w:rStyle w:val="16"/>
          <w:rFonts w:hint="eastAsia" w:ascii="仿宋" w:hAnsi="仿宋" w:eastAsia="仿宋"/>
          <w:b w:val="0"/>
          <w:bCs/>
          <w:color w:val="000000"/>
          <w:sz w:val="32"/>
          <w:szCs w:val="32"/>
        </w:rPr>
        <w:t>本项目（是/否）接受联合体投标:</w:t>
      </w:r>
      <w:r>
        <w:rPr>
          <w:rFonts w:hint="eastAsia" w:ascii="仿宋" w:hAnsi="仿宋" w:eastAsia="仿宋"/>
          <w:b w:val="0"/>
          <w:bCs/>
          <w:color w:val="000000"/>
          <w:sz w:val="32"/>
          <w:szCs w:val="32"/>
        </w:rPr>
        <w:t xml:space="preserve"> </w:t>
      </w:r>
      <w:r>
        <w:rPr>
          <w:rFonts w:hint="eastAsia" w:ascii="仿宋" w:hAnsi="仿宋" w:eastAsia="仿宋"/>
          <w:b w:val="0"/>
          <w:bCs/>
          <w:color w:val="000000"/>
          <w:sz w:val="32"/>
          <w:szCs w:val="32"/>
          <w:lang w:val="en-US" w:eastAsia="zh-CN"/>
        </w:rPr>
        <w:t>否</w:t>
      </w:r>
    </w:p>
    <w:p>
      <w:pPr>
        <w:pStyle w:val="4"/>
        <w:pageBreakBefore w:val="0"/>
        <w:widowControl w:val="0"/>
        <w:kinsoku/>
        <w:wordWrap/>
        <w:overflowPunct/>
        <w:topLinePunct w:val="0"/>
        <w:bidi w:val="0"/>
        <w:adjustRightInd w:val="0"/>
        <w:snapToGrid w:val="0"/>
        <w:spacing w:before="0" w:beforeLines="0" w:after="0" w:afterLines="0" w:line="560" w:lineRule="exact"/>
        <w:textAlignment w:val="auto"/>
        <w:rPr>
          <w:rFonts w:hint="eastAsia" w:ascii="仿宋" w:hAnsi="仿宋" w:eastAsia="仿宋"/>
          <w:sz w:val="32"/>
          <w:szCs w:val="32"/>
        </w:rPr>
      </w:pPr>
      <w:r>
        <w:rPr>
          <w:rStyle w:val="16"/>
          <w:rFonts w:hint="eastAsia" w:ascii="黑体" w:hAnsi="黑体" w:eastAsia="黑体" w:cs="黑体"/>
          <w:b w:val="0"/>
          <w:bCs w:val="0"/>
          <w:sz w:val="32"/>
          <w:szCs w:val="32"/>
        </w:rPr>
        <w:t>二、</w:t>
      </w:r>
      <w:r>
        <w:rPr>
          <w:rStyle w:val="16"/>
          <w:rFonts w:hint="eastAsia" w:ascii="黑体" w:hAnsi="黑体" w:cs="黑体"/>
          <w:b w:val="0"/>
          <w:bCs/>
          <w:sz w:val="32"/>
          <w:szCs w:val="32"/>
          <w:lang w:eastAsia="zh-CN"/>
        </w:rPr>
        <w:t>申请人</w:t>
      </w:r>
      <w:r>
        <w:rPr>
          <w:rStyle w:val="16"/>
          <w:rFonts w:hint="eastAsia" w:ascii="黑体" w:hAnsi="黑体" w:eastAsia="黑体" w:cs="黑体"/>
          <w:b w:val="0"/>
          <w:bCs w:val="0"/>
          <w:sz w:val="32"/>
          <w:szCs w:val="32"/>
        </w:rPr>
        <w:t>的资格要求：</w:t>
      </w:r>
      <w:r>
        <w:rPr>
          <w:rFonts w:hint="eastAsia" w:ascii="仿宋" w:hAnsi="仿宋" w:eastAsia="仿宋"/>
          <w:sz w:val="32"/>
          <w:szCs w:val="32"/>
        </w:rPr>
        <w:t xml:space="preserve"> </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lang w:eastAsia="zh-CN"/>
        </w:rPr>
      </w:pPr>
      <w:r>
        <w:rPr>
          <w:rStyle w:val="16"/>
          <w:rFonts w:hint="eastAsia" w:ascii="仿宋" w:hAnsi="仿宋" w:eastAsia="仿宋"/>
          <w:b w:val="0"/>
          <w:bCs/>
          <w:color w:val="000000"/>
          <w:sz w:val="32"/>
          <w:szCs w:val="32"/>
        </w:rPr>
        <w:t>1.满足《中华人民共和</w:t>
      </w:r>
      <w:r>
        <w:rPr>
          <w:rStyle w:val="16"/>
          <w:rFonts w:hint="eastAsia" w:ascii="仿宋" w:hAnsi="仿宋" w:eastAsia="仿宋" w:cstheme="minorBidi"/>
          <w:b w:val="0"/>
          <w:bCs/>
          <w:color w:val="000000"/>
          <w:sz w:val="32"/>
          <w:szCs w:val="32"/>
        </w:rPr>
        <w:t>国政府采购法》第二十二条规定</w:t>
      </w:r>
      <w:r>
        <w:rPr>
          <w:rStyle w:val="16"/>
          <w:rFonts w:hint="eastAsia" w:ascii="仿宋" w:hAnsi="仿宋" w:eastAsia="仿宋" w:cstheme="minorBidi"/>
          <w:b w:val="0"/>
          <w:bCs/>
          <w:color w:val="000000"/>
          <w:sz w:val="32"/>
          <w:szCs w:val="32"/>
          <w:lang w:eastAsia="zh-CN"/>
        </w:rPr>
        <w:t>：</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rPr>
      </w:pPr>
      <w:r>
        <w:rPr>
          <w:rStyle w:val="16"/>
          <w:rFonts w:hint="eastAsia" w:ascii="仿宋" w:hAnsi="仿宋" w:eastAsia="仿宋" w:cstheme="minorBidi"/>
          <w:b w:val="0"/>
          <w:bCs/>
          <w:color w:val="000000"/>
          <w:sz w:val="32"/>
          <w:szCs w:val="32"/>
        </w:rPr>
        <w:t>2.落实政府采购政策需满足的资格要求：</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highlight w:val="none"/>
        </w:rPr>
      </w:pPr>
      <w:r>
        <w:rPr>
          <w:rStyle w:val="16"/>
          <w:rFonts w:hint="eastAsia" w:ascii="仿宋" w:hAnsi="仿宋" w:eastAsia="仿宋" w:cstheme="minorBidi"/>
          <w:b w:val="0"/>
          <w:bCs/>
          <w:color w:val="000000"/>
          <w:sz w:val="32"/>
          <w:szCs w:val="32"/>
          <w:lang w:val="en-US" w:eastAsia="zh-CN"/>
        </w:rPr>
        <w:t>（1）中小微企业参加宁夏政府采购招投标活动，参照《政府采购促进中小企业发展管理办法》(财库〔2020〕46 号）和《关于落实政府采购促进中小企业发展有关措施的通知》（宁财规发〔2022〕275 号）文件执行，小型和微型企业应提供《中</w:t>
      </w:r>
      <w:r>
        <w:rPr>
          <w:rStyle w:val="16"/>
          <w:rFonts w:hint="eastAsia" w:ascii="仿宋" w:hAnsi="仿宋" w:eastAsia="仿宋" w:cstheme="minorBidi"/>
          <w:b w:val="0"/>
          <w:bCs/>
          <w:color w:val="000000"/>
          <w:sz w:val="32"/>
          <w:szCs w:val="32"/>
          <w:highlight w:val="none"/>
          <w:lang w:val="en-US" w:eastAsia="zh-CN"/>
        </w:rPr>
        <w:t xml:space="preserve">小企业声明函》，对报价给予10%的扣除，用扣除后的价格参与评审。 </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highlight w:val="none"/>
        </w:rPr>
      </w:pPr>
      <w:r>
        <w:rPr>
          <w:rStyle w:val="16"/>
          <w:rFonts w:hint="eastAsia" w:ascii="仿宋" w:hAnsi="仿宋" w:eastAsia="仿宋" w:cstheme="minorBidi"/>
          <w:b w:val="0"/>
          <w:bCs/>
          <w:color w:val="000000"/>
          <w:sz w:val="32"/>
          <w:szCs w:val="32"/>
          <w:highlight w:val="none"/>
          <w:lang w:val="en-US" w:eastAsia="zh-CN"/>
        </w:rPr>
        <w:t xml:space="preserve">（2）按照《财政部、司法部关于政府采购支持监狱企业发展有关问题的通知》（财库〔2014〕68 号），监狱企业视同为小型、微型企业，监狱企业应提供证明文件，对报价给予 10%的扣除，用扣除后的价格参与评审； </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highlight w:val="none"/>
        </w:rPr>
      </w:pPr>
      <w:r>
        <w:rPr>
          <w:rStyle w:val="16"/>
          <w:rFonts w:hint="eastAsia" w:ascii="仿宋" w:hAnsi="仿宋" w:eastAsia="仿宋" w:cstheme="minorBidi"/>
          <w:b w:val="0"/>
          <w:bCs/>
          <w:color w:val="000000"/>
          <w:sz w:val="32"/>
          <w:szCs w:val="32"/>
          <w:highlight w:val="none"/>
          <w:lang w:val="en-US" w:eastAsia="zh-CN"/>
        </w:rPr>
        <w:t xml:space="preserve">（3）按照《自治区财政厅残疾人联合会关于政府采购支持残疾人就业有关问题的通知》，宁财（采）发〔2020〕545 号文，残疾人企业应提供声明函，对报价给予 10%的扣除，用扣除后的价格参与评审。 </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highlight w:val="none"/>
        </w:rPr>
      </w:pPr>
      <w:r>
        <w:rPr>
          <w:rStyle w:val="16"/>
          <w:rFonts w:hint="eastAsia" w:ascii="仿宋" w:hAnsi="仿宋" w:eastAsia="仿宋" w:cstheme="minorBidi"/>
          <w:b w:val="0"/>
          <w:bCs/>
          <w:color w:val="000000"/>
          <w:sz w:val="32"/>
          <w:szCs w:val="32"/>
          <w:highlight w:val="none"/>
          <w:lang w:val="en-US" w:eastAsia="zh-CN"/>
        </w:rPr>
        <w:t>（4）企业分支机构参与投标，需提供总公司出具的《中小企业声明函》、《残疾人企业声明函》，分支机构提供的声明函不参与价格折扣。</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highlight w:val="none"/>
        </w:rPr>
      </w:pPr>
      <w:r>
        <w:rPr>
          <w:rStyle w:val="16"/>
          <w:rFonts w:hint="eastAsia" w:ascii="仿宋" w:hAnsi="仿宋" w:eastAsia="仿宋" w:cstheme="minorBidi"/>
          <w:b w:val="0"/>
          <w:bCs/>
          <w:color w:val="000000"/>
          <w:sz w:val="32"/>
          <w:szCs w:val="32"/>
          <w:highlight w:val="none"/>
        </w:rPr>
        <w:t>3.本项目的特定资格要求：</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lang w:val="en-US" w:eastAsia="zh-CN"/>
        </w:rPr>
      </w:pPr>
      <w:r>
        <w:rPr>
          <w:rStyle w:val="16"/>
          <w:rFonts w:hint="eastAsia" w:ascii="仿宋" w:hAnsi="仿宋" w:eastAsia="仿宋" w:cstheme="minorBidi"/>
          <w:b w:val="0"/>
          <w:bCs/>
          <w:color w:val="000000"/>
          <w:sz w:val="32"/>
          <w:szCs w:val="32"/>
          <w:highlight w:val="none"/>
          <w:lang w:val="en-US" w:eastAsia="zh-CN"/>
        </w:rPr>
        <w:t>（1）提供在中华人民共和国境内注册的法人或其他组织的营业执照（或事业单位</w:t>
      </w:r>
      <w:r>
        <w:rPr>
          <w:rStyle w:val="16"/>
          <w:rFonts w:hint="eastAsia" w:ascii="仿宋" w:hAnsi="仿宋" w:eastAsia="仿宋" w:cstheme="minorBidi"/>
          <w:b w:val="0"/>
          <w:bCs/>
          <w:color w:val="000000"/>
          <w:sz w:val="32"/>
          <w:szCs w:val="32"/>
          <w:lang w:val="en-US" w:eastAsia="zh-CN"/>
        </w:rPr>
        <w:t xml:space="preserve">法人证书，或社会团体法人登记证书），如投标供应商为自然人的需提供自然人身份证明； </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lang w:val="en-US" w:eastAsia="zh-CN"/>
        </w:rPr>
      </w:pPr>
      <w:r>
        <w:rPr>
          <w:rStyle w:val="16"/>
          <w:rFonts w:hint="eastAsia" w:ascii="仿宋" w:hAnsi="仿宋" w:eastAsia="仿宋" w:cstheme="minorBidi"/>
          <w:b w:val="0"/>
          <w:bCs/>
          <w:color w:val="000000"/>
          <w:sz w:val="32"/>
          <w:szCs w:val="32"/>
          <w:lang w:val="en-US" w:eastAsia="zh-CN"/>
        </w:rPr>
        <w:t xml:space="preserve">（2）法人授权委托书及被授权人身份证（法定代表人直接投标可不提供，但须提供法定代表人身份证明），供应商为事业法人、其他组织或自然人参加开标会的，提供身份证明及身份证； </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lang w:val="en-US" w:eastAsia="zh-CN"/>
        </w:rPr>
      </w:pPr>
      <w:r>
        <w:rPr>
          <w:rStyle w:val="16"/>
          <w:rFonts w:hint="eastAsia" w:ascii="仿宋" w:hAnsi="仿宋" w:eastAsia="仿宋" w:cstheme="minorBidi"/>
          <w:b w:val="0"/>
          <w:bCs/>
          <w:color w:val="000000"/>
          <w:sz w:val="32"/>
          <w:szCs w:val="32"/>
          <w:lang w:val="en-US" w:eastAsia="zh-CN"/>
        </w:rPr>
        <w:t xml:space="preserve">（3）在提交投标文件截止时间前投标供应商未被列入“信用中国”网站以下任一记录名单之一：①失信被执行人；②重大税收违法案件当事人名单；③政府采购严重违法失信行为。同时，不处于中国政府采购网“政府采购严重违法失信行为信息记录”中的禁止参加政府采购活动期间，须提供信用查询记录；（投标时间截止前半小时至资格审查工作结束前，由采购人或采购代理机构现场统一查询的信息为准）。 </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highlight w:val="none"/>
          <w:lang w:val="en-US" w:eastAsia="zh-CN"/>
        </w:rPr>
      </w:pPr>
      <w:r>
        <w:rPr>
          <w:rStyle w:val="16"/>
          <w:rFonts w:hint="eastAsia" w:ascii="仿宋" w:hAnsi="仿宋" w:eastAsia="仿宋" w:cstheme="minorBidi"/>
          <w:b w:val="0"/>
          <w:bCs/>
          <w:color w:val="000000"/>
          <w:sz w:val="32"/>
          <w:szCs w:val="32"/>
          <w:lang w:val="en-US" w:eastAsia="zh-CN"/>
        </w:rPr>
        <w:t>（4）具有良好商业信誉和健全的财务</w:t>
      </w:r>
      <w:r>
        <w:rPr>
          <w:rStyle w:val="16"/>
          <w:rFonts w:hint="eastAsia" w:ascii="仿宋" w:hAnsi="仿宋" w:eastAsia="仿宋" w:cstheme="minorBidi"/>
          <w:b w:val="0"/>
          <w:bCs/>
          <w:color w:val="000000"/>
          <w:sz w:val="32"/>
          <w:szCs w:val="32"/>
          <w:highlight w:val="none"/>
          <w:lang w:val="en-US" w:eastAsia="zh-CN"/>
        </w:rPr>
        <w:t xml:space="preserve">会计制度，须提供《资格承诺函》； </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highlight w:val="none"/>
          <w:lang w:val="en-US" w:eastAsia="zh-CN"/>
        </w:rPr>
      </w:pPr>
      <w:r>
        <w:rPr>
          <w:rStyle w:val="16"/>
          <w:rFonts w:hint="eastAsia" w:ascii="仿宋" w:hAnsi="仿宋" w:eastAsia="仿宋" w:cstheme="minorBidi"/>
          <w:b w:val="0"/>
          <w:bCs/>
          <w:color w:val="000000"/>
          <w:sz w:val="32"/>
          <w:szCs w:val="32"/>
          <w:highlight w:val="none"/>
          <w:lang w:val="en-US" w:eastAsia="zh-CN"/>
        </w:rPr>
        <w:t xml:space="preserve">（5）具有依法缴纳税收和社会保障资金的良好记录，须提供《资格承诺函》； </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highlight w:val="none"/>
          <w:lang w:val="en-US" w:eastAsia="zh-CN"/>
        </w:rPr>
      </w:pPr>
      <w:r>
        <w:rPr>
          <w:rStyle w:val="16"/>
          <w:rFonts w:hint="eastAsia" w:ascii="仿宋" w:hAnsi="仿宋" w:eastAsia="仿宋" w:cstheme="minorBidi"/>
          <w:b w:val="0"/>
          <w:bCs/>
          <w:color w:val="000000"/>
          <w:sz w:val="32"/>
          <w:szCs w:val="32"/>
          <w:highlight w:val="none"/>
          <w:lang w:val="en-US" w:eastAsia="zh-CN"/>
        </w:rPr>
        <w:t xml:space="preserve">（6）具有履行合同所必需的设备和专业技术能力，须提供《资格承诺函》； </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Style w:val="16"/>
          <w:rFonts w:hint="eastAsia" w:ascii="仿宋" w:hAnsi="仿宋" w:eastAsia="仿宋" w:cstheme="minorBidi"/>
          <w:b w:val="0"/>
          <w:bCs/>
          <w:color w:val="000000"/>
          <w:sz w:val="32"/>
          <w:szCs w:val="32"/>
          <w:highlight w:val="none"/>
          <w:lang w:val="en-US" w:eastAsia="zh-CN"/>
        </w:rPr>
      </w:pPr>
      <w:r>
        <w:rPr>
          <w:rStyle w:val="16"/>
          <w:rFonts w:hint="eastAsia" w:ascii="仿宋" w:hAnsi="仿宋" w:eastAsia="仿宋" w:cstheme="minorBidi"/>
          <w:b w:val="0"/>
          <w:bCs/>
          <w:color w:val="000000"/>
          <w:sz w:val="32"/>
          <w:szCs w:val="32"/>
          <w:highlight w:val="none"/>
          <w:lang w:val="en-US" w:eastAsia="zh-CN"/>
        </w:rPr>
        <w:t xml:space="preserve">（7）投标人在中国政府采购网（www.ccgp.gov.cn）被列入政府采购严重违法失信行为记录名单 ， 在 “ 信用中国 ” 网站 （www.creditchina.gov.cn）被列入失信被执行人、重大税收违法案件当事人名单，以及存在《中华人民共和国政府采购法实施条例》第十九条规定的行政处罚记录，投标将被认定为投标无效。（以开标时代理公司工作人员现场查询为准）。参加采购活动前三年内在经营活动中没有重大违法记录的书面声明，须提供《资格承诺函》； </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仿宋" w:hAnsi="仿宋" w:eastAsia="仿宋" w:cstheme="minorBidi"/>
          <w:b w:val="0"/>
          <w:bCs/>
          <w:color w:val="000000"/>
          <w:sz w:val="32"/>
          <w:szCs w:val="32"/>
          <w:highlight w:val="none"/>
          <w:lang w:val="en-US" w:eastAsia="zh-CN"/>
        </w:rPr>
      </w:pPr>
      <w:r>
        <w:rPr>
          <w:rStyle w:val="16"/>
          <w:rFonts w:hint="eastAsia" w:ascii="仿宋" w:hAnsi="仿宋" w:eastAsia="仿宋" w:cstheme="minorBidi"/>
          <w:b w:val="0"/>
          <w:bCs/>
          <w:color w:val="000000"/>
          <w:sz w:val="32"/>
          <w:szCs w:val="32"/>
          <w:highlight w:val="none"/>
          <w:lang w:val="en-US" w:eastAsia="zh-CN"/>
        </w:rPr>
        <w:t>（8）本项目为专门面向中小企业预留项目，供应商须提供《中小企业声明函》。</w:t>
      </w:r>
    </w:p>
    <w:p>
      <w:pPr>
        <w:pStyle w:val="4"/>
        <w:pageBreakBefore w:val="0"/>
        <w:widowControl w:val="0"/>
        <w:kinsoku/>
        <w:wordWrap/>
        <w:overflowPunct/>
        <w:topLinePunct w:val="0"/>
        <w:bidi w:val="0"/>
        <w:adjustRightInd w:val="0"/>
        <w:snapToGrid w:val="0"/>
        <w:spacing w:before="0" w:beforeLines="0" w:after="0" w:afterLines="0" w:line="560" w:lineRule="exact"/>
        <w:textAlignment w:val="auto"/>
        <w:rPr>
          <w:rFonts w:hint="eastAsia" w:ascii="黑体" w:hAnsi="黑体" w:eastAsia="黑体" w:cs="黑体"/>
          <w:sz w:val="32"/>
          <w:szCs w:val="32"/>
          <w:highlight w:val="none"/>
        </w:rPr>
      </w:pPr>
      <w:r>
        <w:rPr>
          <w:rStyle w:val="16"/>
          <w:rFonts w:hint="eastAsia" w:ascii="黑体" w:hAnsi="黑体" w:eastAsia="黑体" w:cs="黑体"/>
          <w:b w:val="0"/>
          <w:bCs w:val="0"/>
          <w:sz w:val="32"/>
          <w:szCs w:val="32"/>
          <w:highlight w:val="none"/>
        </w:rPr>
        <w:t>三、获取</w:t>
      </w:r>
      <w:r>
        <w:rPr>
          <w:rStyle w:val="16"/>
          <w:rFonts w:hint="eastAsia" w:ascii="黑体" w:hAnsi="黑体" w:cs="黑体"/>
          <w:b w:val="0"/>
          <w:bCs w:val="0"/>
          <w:sz w:val="32"/>
          <w:szCs w:val="32"/>
          <w:highlight w:val="none"/>
          <w:lang w:eastAsia="zh-CN"/>
        </w:rPr>
        <w:t>采购</w:t>
      </w:r>
      <w:r>
        <w:rPr>
          <w:rStyle w:val="16"/>
          <w:rFonts w:hint="eastAsia" w:ascii="黑体" w:hAnsi="黑体" w:eastAsia="黑体" w:cs="黑体"/>
          <w:b w:val="0"/>
          <w:bCs w:val="0"/>
          <w:sz w:val="32"/>
          <w:szCs w:val="32"/>
          <w:highlight w:val="none"/>
        </w:rPr>
        <w:t>文件</w:t>
      </w:r>
      <w:r>
        <w:rPr>
          <w:rFonts w:hint="eastAsia" w:ascii="黑体" w:hAnsi="黑体" w:eastAsia="黑体" w:cs="黑体"/>
          <w:sz w:val="32"/>
          <w:szCs w:val="32"/>
          <w:highlight w:val="none"/>
        </w:rPr>
        <w:t xml:space="preserve"> </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olor w:val="000000"/>
          <w:sz w:val="32"/>
          <w:szCs w:val="32"/>
          <w:highlight w:val="none"/>
          <w:lang w:eastAsia="zh-CN"/>
        </w:rPr>
      </w:pPr>
      <w:r>
        <w:rPr>
          <w:rFonts w:hint="eastAsia" w:ascii="仿宋" w:hAnsi="仿宋" w:eastAsia="仿宋"/>
          <w:color w:val="000000"/>
          <w:sz w:val="32"/>
          <w:szCs w:val="32"/>
          <w:highlight w:val="none"/>
          <w:lang w:val="en-US" w:eastAsia="zh-CN"/>
        </w:rPr>
        <w:t>1.</w:t>
      </w:r>
      <w:r>
        <w:rPr>
          <w:rFonts w:hint="eastAsia" w:ascii="仿宋" w:hAnsi="仿宋" w:eastAsia="仿宋"/>
          <w:color w:val="000000"/>
          <w:sz w:val="32"/>
          <w:szCs w:val="32"/>
          <w:highlight w:val="none"/>
        </w:rPr>
        <w:t>请于2024年</w:t>
      </w:r>
      <w:r>
        <w:rPr>
          <w:rFonts w:hint="eastAsia" w:ascii="仿宋" w:hAnsi="仿宋" w:eastAsia="仿宋"/>
          <w:color w:val="000000"/>
          <w:sz w:val="32"/>
          <w:szCs w:val="32"/>
          <w:highlight w:val="none"/>
          <w:lang w:val="en-US" w:eastAsia="zh-CN"/>
        </w:rPr>
        <w:t>8</w:t>
      </w:r>
      <w:r>
        <w:rPr>
          <w:rFonts w:hint="eastAsia" w:ascii="仿宋" w:hAnsi="仿宋" w:eastAsia="仿宋"/>
          <w:color w:val="000000"/>
          <w:sz w:val="32"/>
          <w:szCs w:val="32"/>
          <w:highlight w:val="none"/>
        </w:rPr>
        <w:t>月</w:t>
      </w:r>
      <w:r>
        <w:rPr>
          <w:rFonts w:hint="eastAsia" w:ascii="仿宋" w:hAnsi="仿宋" w:eastAsia="仿宋"/>
          <w:color w:val="000000"/>
          <w:sz w:val="32"/>
          <w:szCs w:val="32"/>
          <w:highlight w:val="none"/>
          <w:lang w:val="en-US" w:eastAsia="zh-CN"/>
        </w:rPr>
        <w:t>8</w:t>
      </w:r>
      <w:r>
        <w:rPr>
          <w:rFonts w:hint="eastAsia" w:ascii="仿宋" w:hAnsi="仿宋" w:eastAsia="仿宋"/>
          <w:color w:val="000000"/>
          <w:sz w:val="32"/>
          <w:szCs w:val="32"/>
          <w:highlight w:val="none"/>
        </w:rPr>
        <w:t>日至2024年</w:t>
      </w:r>
      <w:r>
        <w:rPr>
          <w:rFonts w:hint="eastAsia" w:ascii="仿宋" w:hAnsi="仿宋" w:eastAsia="仿宋"/>
          <w:color w:val="000000"/>
          <w:sz w:val="32"/>
          <w:szCs w:val="32"/>
          <w:highlight w:val="none"/>
          <w:lang w:val="en-US" w:eastAsia="zh-CN"/>
        </w:rPr>
        <w:t>8</w:t>
      </w:r>
      <w:r>
        <w:rPr>
          <w:rFonts w:hint="eastAsia" w:ascii="仿宋" w:hAnsi="仿宋" w:eastAsia="仿宋"/>
          <w:color w:val="000000"/>
          <w:sz w:val="32"/>
          <w:szCs w:val="32"/>
          <w:highlight w:val="none"/>
        </w:rPr>
        <w:t>月</w:t>
      </w:r>
      <w:r>
        <w:rPr>
          <w:rFonts w:hint="eastAsia" w:ascii="仿宋" w:hAnsi="仿宋" w:eastAsia="仿宋"/>
          <w:color w:val="000000"/>
          <w:sz w:val="32"/>
          <w:szCs w:val="32"/>
          <w:highlight w:val="none"/>
          <w:lang w:val="en-US" w:eastAsia="zh-CN"/>
        </w:rPr>
        <w:t>14</w:t>
      </w:r>
      <w:r>
        <w:rPr>
          <w:rFonts w:hint="eastAsia" w:ascii="仿宋" w:hAnsi="仿宋" w:eastAsia="仿宋"/>
          <w:color w:val="000000"/>
          <w:sz w:val="32"/>
          <w:szCs w:val="32"/>
          <w:highlight w:val="none"/>
        </w:rPr>
        <w:t>日（法定公休日、法定节假日正常上班）（北京时间）持投标人资格要求中</w:t>
      </w:r>
      <w:r>
        <w:rPr>
          <w:rFonts w:hint="eastAsia" w:ascii="仿宋" w:hAnsi="仿宋" w:eastAsia="仿宋"/>
          <w:color w:val="000000"/>
          <w:sz w:val="32"/>
          <w:szCs w:val="32"/>
          <w:highlight w:val="none"/>
          <w:lang w:val="en-US" w:eastAsia="zh-CN"/>
        </w:rPr>
        <w:t>1-3</w:t>
      </w:r>
      <w:r>
        <w:rPr>
          <w:rFonts w:hint="eastAsia" w:ascii="仿宋" w:hAnsi="仿宋" w:eastAsia="仿宋"/>
          <w:color w:val="000000"/>
          <w:sz w:val="32"/>
          <w:szCs w:val="32"/>
          <w:highlight w:val="none"/>
        </w:rPr>
        <w:t>项资料原件扫描件加盖单位公章（PDF版）到宁夏回族自治区通信产业服务有限公司（宁夏银川市兴庆区中山北街13号电信商城4楼招标部）获取招标文件或联系代理机构网络获取，发送报名资料请备注公司名称及联系人电话。</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olor w:val="000000"/>
          <w:sz w:val="32"/>
          <w:szCs w:val="32"/>
          <w:highlight w:val="none"/>
        </w:rPr>
      </w:pPr>
      <w:r>
        <w:rPr>
          <w:rFonts w:hint="eastAsia" w:ascii="仿宋" w:hAnsi="仿宋" w:eastAsia="仿宋"/>
          <w:color w:val="000000"/>
          <w:sz w:val="32"/>
          <w:szCs w:val="32"/>
          <w:highlight w:val="none"/>
          <w:lang w:val="en-US" w:eastAsia="zh-CN"/>
        </w:rPr>
        <w:t>2.</w:t>
      </w:r>
      <w:r>
        <w:rPr>
          <w:rFonts w:hint="eastAsia" w:ascii="仿宋" w:hAnsi="仿宋" w:eastAsia="仿宋"/>
          <w:color w:val="000000"/>
          <w:sz w:val="32"/>
          <w:szCs w:val="32"/>
          <w:highlight w:val="none"/>
        </w:rPr>
        <w:t>招标文件不收取文件费。</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olor w:val="000000"/>
          <w:sz w:val="32"/>
          <w:szCs w:val="32"/>
          <w:highlight w:val="none"/>
        </w:rPr>
      </w:pPr>
      <w:r>
        <w:rPr>
          <w:rFonts w:hint="eastAsia" w:ascii="仿宋" w:hAnsi="仿宋" w:eastAsia="仿宋"/>
          <w:color w:val="000000"/>
          <w:sz w:val="32"/>
          <w:szCs w:val="32"/>
          <w:highlight w:val="none"/>
          <w:lang w:val="en-US" w:eastAsia="zh-CN"/>
        </w:rPr>
        <w:t>3.</w:t>
      </w:r>
      <w:r>
        <w:rPr>
          <w:rFonts w:hint="eastAsia" w:ascii="仿宋" w:hAnsi="仿宋" w:eastAsia="仿宋"/>
          <w:color w:val="000000"/>
          <w:sz w:val="32"/>
          <w:szCs w:val="32"/>
          <w:highlight w:val="none"/>
        </w:rPr>
        <w:t>邮购招标文件的，需另加手续费（含邮费）50元。</w:t>
      </w:r>
      <w:r>
        <w:rPr>
          <w:rFonts w:hint="eastAsia" w:ascii="仿宋" w:hAnsi="仿宋" w:eastAsia="仿宋"/>
          <w:color w:val="000000"/>
          <w:sz w:val="32"/>
          <w:szCs w:val="32"/>
          <w:highlight w:val="none"/>
          <w:lang w:eastAsia="zh-CN"/>
        </w:rPr>
        <w:t>招标人</w:t>
      </w:r>
      <w:r>
        <w:rPr>
          <w:rFonts w:hint="eastAsia" w:ascii="仿宋" w:hAnsi="仿宋" w:eastAsia="仿宋"/>
          <w:color w:val="000000"/>
          <w:sz w:val="32"/>
          <w:szCs w:val="32"/>
          <w:highlight w:val="none"/>
        </w:rPr>
        <w:t>在收到邮购款（含手续费）后1日内寄送。</w:t>
      </w:r>
    </w:p>
    <w:p>
      <w:pPr>
        <w:pStyle w:val="4"/>
        <w:pageBreakBefore w:val="0"/>
        <w:widowControl w:val="0"/>
        <w:numPr>
          <w:ilvl w:val="0"/>
          <w:numId w:val="3"/>
        </w:numPr>
        <w:kinsoku/>
        <w:wordWrap/>
        <w:overflowPunct/>
        <w:topLinePunct w:val="0"/>
        <w:bidi w:val="0"/>
        <w:adjustRightInd w:val="0"/>
        <w:snapToGrid w:val="0"/>
        <w:spacing w:before="0" w:beforeLines="0" w:after="0" w:afterLines="0" w:line="560" w:lineRule="exact"/>
        <w:textAlignment w:val="auto"/>
        <w:rPr>
          <w:rStyle w:val="16"/>
          <w:rFonts w:hint="eastAsia" w:ascii="黑体" w:hAnsi="黑体" w:eastAsia="宋体" w:cs="黑体"/>
          <w:b/>
          <w:bCs/>
          <w:sz w:val="32"/>
          <w:szCs w:val="32"/>
          <w:highlight w:val="none"/>
          <w:lang w:eastAsia="zh-CN"/>
        </w:rPr>
      </w:pPr>
      <w:r>
        <w:rPr>
          <w:rStyle w:val="16"/>
          <w:rFonts w:hint="eastAsia" w:ascii="黑体" w:hAnsi="黑体" w:eastAsia="宋体" w:cs="黑体"/>
          <w:b/>
          <w:bCs/>
          <w:sz w:val="32"/>
          <w:szCs w:val="32"/>
          <w:highlight w:val="none"/>
          <w:lang w:eastAsia="zh-CN"/>
        </w:rPr>
        <w:t xml:space="preserve">提交投标文件截止时间、开标时间和地点 </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olor w:val="000000"/>
          <w:sz w:val="32"/>
          <w:szCs w:val="32"/>
          <w:highlight w:val="none"/>
          <w:lang w:val="en-US" w:eastAsia="zh-CN"/>
        </w:rPr>
      </w:pPr>
      <w:r>
        <w:rPr>
          <w:rFonts w:hint="eastAsia" w:ascii="仿宋" w:hAnsi="仿宋" w:eastAsia="仿宋"/>
          <w:color w:val="000000"/>
          <w:sz w:val="32"/>
          <w:szCs w:val="32"/>
          <w:highlight w:val="none"/>
          <w:lang w:val="en-US" w:eastAsia="zh-CN"/>
        </w:rPr>
        <w:t>1.投标文件递交的截止时间（投标截止时间，下同）为2024年8月16日14:30时，地点为宁夏银川市兴庆区中山北街13号电信商城4楼会议室</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highlight w:val="none"/>
        </w:rPr>
      </w:pPr>
      <w:r>
        <w:rPr>
          <w:rFonts w:hint="eastAsia" w:ascii="仿宋" w:hAnsi="仿宋" w:eastAsia="仿宋"/>
          <w:color w:val="000000"/>
          <w:sz w:val="32"/>
          <w:szCs w:val="32"/>
          <w:highlight w:val="none"/>
          <w:lang w:val="en-US" w:eastAsia="zh-CN"/>
        </w:rPr>
        <w:t>2.逾期送达的或者未送达指定地点的投标文件，招标人不予受理。</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黑体" w:hAnsi="黑体" w:eastAsia="黑体" w:cs="黑体"/>
          <w:b w:val="0"/>
          <w:bCs w:val="0"/>
          <w:sz w:val="32"/>
          <w:szCs w:val="32"/>
          <w:highlight w:val="none"/>
        </w:rPr>
      </w:pPr>
      <w:r>
        <w:rPr>
          <w:rStyle w:val="16"/>
          <w:rFonts w:hint="eastAsia" w:ascii="黑体" w:hAnsi="黑体" w:eastAsia="黑体" w:cs="黑体"/>
          <w:b w:val="0"/>
          <w:bCs w:val="0"/>
          <w:kern w:val="2"/>
          <w:sz w:val="32"/>
          <w:szCs w:val="32"/>
          <w:highlight w:val="none"/>
          <w:lang w:val="en-US" w:eastAsia="zh-CN" w:bidi="ar-SA"/>
        </w:rPr>
        <w:t>五、</w:t>
      </w:r>
      <w:r>
        <w:rPr>
          <w:rStyle w:val="16"/>
          <w:rFonts w:hint="eastAsia" w:ascii="黑体" w:hAnsi="黑体" w:eastAsia="黑体" w:cs="黑体"/>
          <w:b w:val="0"/>
          <w:bCs w:val="0"/>
          <w:sz w:val="32"/>
          <w:szCs w:val="32"/>
          <w:highlight w:val="none"/>
        </w:rPr>
        <w:t>公告期限</w:t>
      </w: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Times New Roman"/>
          <w:color w:val="000000"/>
          <w:sz w:val="32"/>
          <w:szCs w:val="32"/>
          <w:highlight w:val="yellow"/>
          <w:lang w:val="en-US" w:eastAsia="zh-CN"/>
        </w:rPr>
      </w:pPr>
      <w:r>
        <w:rPr>
          <w:rFonts w:hint="eastAsia" w:ascii="仿宋" w:hAnsi="仿宋" w:eastAsia="仿宋" w:cs="Times New Roman"/>
          <w:color w:val="000000"/>
          <w:sz w:val="32"/>
          <w:szCs w:val="32"/>
          <w:highlight w:val="yellow"/>
          <w:lang w:val="en-US" w:eastAsia="zh-CN"/>
        </w:rPr>
        <w:t>自本公告发布之日起3个工作日。</w:t>
      </w:r>
    </w:p>
    <w:p>
      <w:pPr>
        <w:pageBreakBefore w:val="0"/>
        <w:widowControl w:val="0"/>
        <w:kinsoku/>
        <w:wordWrap/>
        <w:overflowPunct/>
        <w:topLinePunct w:val="0"/>
        <w:bidi w:val="0"/>
        <w:adjustRightInd w:val="0"/>
        <w:snapToGrid w:val="0"/>
        <w:spacing w:line="560" w:lineRule="exact"/>
        <w:ind w:firstLine="640" w:firstLineChars="200"/>
        <w:textAlignment w:val="auto"/>
        <w:rPr>
          <w:rStyle w:val="16"/>
          <w:rFonts w:hint="eastAsia" w:ascii="黑体" w:hAnsi="黑体" w:eastAsia="黑体" w:cs="黑体"/>
          <w:b w:val="0"/>
          <w:bCs w:val="0"/>
          <w:kern w:val="2"/>
          <w:sz w:val="32"/>
          <w:szCs w:val="32"/>
          <w:highlight w:val="none"/>
          <w:lang w:val="en-US" w:eastAsia="zh-CN" w:bidi="ar-SA"/>
        </w:rPr>
      </w:pPr>
      <w:r>
        <w:rPr>
          <w:rStyle w:val="16"/>
          <w:rFonts w:hint="eastAsia" w:ascii="黑体" w:hAnsi="黑体" w:eastAsia="黑体" w:cs="黑体"/>
          <w:b w:val="0"/>
          <w:bCs w:val="0"/>
          <w:kern w:val="2"/>
          <w:sz w:val="32"/>
          <w:szCs w:val="32"/>
          <w:highlight w:val="none"/>
          <w:lang w:val="en-US" w:eastAsia="zh-CN" w:bidi="ar-SA"/>
        </w:rPr>
        <w:t xml:space="preserve">六、对本次采购提出询问，请按以下方式联系 </w:t>
      </w:r>
    </w:p>
    <w:p>
      <w:pPr>
        <w:kinsoku/>
        <w:autoSpaceDE/>
        <w:autoSpaceDN/>
        <w:adjustRightInd/>
        <w:snapToGrid/>
        <w:spacing w:line="360" w:lineRule="auto"/>
        <w:ind w:right="-168" w:rightChars="-80" w:firstLine="320" w:firstLineChars="1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采购人信息</w:t>
      </w:r>
    </w:p>
    <w:p>
      <w:pPr>
        <w:kinsoku/>
        <w:autoSpaceDE/>
        <w:autoSpaceDN/>
        <w:adjustRightInd/>
        <w:snapToGrid/>
        <w:spacing w:line="360" w:lineRule="auto"/>
        <w:ind w:right="-168" w:rightChars="-8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名称：宁夏回族自治区财政厅</w:t>
      </w:r>
    </w:p>
    <w:p>
      <w:pPr>
        <w:keepNext w:val="0"/>
        <w:keepLines w:val="0"/>
        <w:pageBreakBefore w:val="0"/>
        <w:widowControl w:val="0"/>
        <w:kinsoku/>
        <w:wordWrap/>
        <w:overflowPunct/>
        <w:topLinePunct w:val="0"/>
        <w:autoSpaceDE/>
        <w:autoSpaceDN/>
        <w:bidi w:val="0"/>
        <w:adjustRightInd/>
        <w:snapToGrid/>
        <w:spacing w:line="360" w:lineRule="auto"/>
        <w:ind w:right="-168" w:rightChars="-8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地址：宁夏回族自治区银川市兴庆区解放西街416号</w:t>
      </w:r>
    </w:p>
    <w:p>
      <w:pPr>
        <w:keepNext w:val="0"/>
        <w:keepLines w:val="0"/>
        <w:pageBreakBefore w:val="0"/>
        <w:widowControl w:val="0"/>
        <w:kinsoku/>
        <w:wordWrap/>
        <w:overflowPunct/>
        <w:topLinePunct w:val="0"/>
        <w:autoSpaceDE/>
        <w:autoSpaceDN/>
        <w:bidi w:val="0"/>
        <w:adjustRightInd/>
        <w:snapToGrid/>
        <w:spacing w:line="360" w:lineRule="auto"/>
        <w:ind w:right="-168" w:rightChars="-8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联系人：杨先生13995409048</w:t>
      </w:r>
    </w:p>
    <w:p>
      <w:pPr>
        <w:kinsoku/>
        <w:autoSpaceDE/>
        <w:autoSpaceDN/>
        <w:adjustRightInd/>
        <w:snapToGrid/>
        <w:spacing w:line="360" w:lineRule="auto"/>
        <w:ind w:right="-168" w:rightChars="-80" w:firstLine="320" w:firstLineChars="1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2.采购代理机构信息</w:t>
      </w:r>
    </w:p>
    <w:p>
      <w:pPr>
        <w:kinsoku/>
        <w:autoSpaceDE/>
        <w:autoSpaceDN/>
        <w:adjustRightInd/>
        <w:snapToGrid/>
        <w:spacing w:line="360" w:lineRule="auto"/>
        <w:ind w:right="-168" w:rightChars="-8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名称：宁夏回族自治区通信产业服务有限公司</w:t>
      </w:r>
    </w:p>
    <w:p>
      <w:pPr>
        <w:kinsoku/>
        <w:autoSpaceDE/>
        <w:autoSpaceDN/>
        <w:adjustRightInd/>
        <w:snapToGrid/>
        <w:spacing w:line="360" w:lineRule="auto"/>
        <w:ind w:right="-168" w:rightChars="-8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地址：宁夏银川市兴庆区中山北街13号电信商城4楼</w:t>
      </w:r>
    </w:p>
    <w:p>
      <w:pPr>
        <w:kinsoku/>
        <w:autoSpaceDE/>
        <w:autoSpaceDN/>
        <w:adjustRightInd/>
        <w:snapToGrid/>
        <w:spacing w:line="360" w:lineRule="auto"/>
        <w:ind w:right="-168" w:rightChars="-8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lang w:val="en-US" w:eastAsia="zh-CN"/>
        </w:rPr>
        <w:t>杨燕 18995113665</w:t>
      </w:r>
    </w:p>
    <w:p>
      <w:pPr>
        <w:kinsoku/>
        <w:autoSpaceDE/>
        <w:autoSpaceDN/>
        <w:adjustRightInd/>
        <w:snapToGrid/>
        <w:spacing w:line="360" w:lineRule="auto"/>
        <w:ind w:right="-168" w:rightChars="-8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联系邮箱：</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"mailto:chuwenxiu.nx@chinaccs.cn" </w:instrText>
      </w:r>
      <w:r>
        <w:rPr>
          <w:rFonts w:hint="eastAsia" w:ascii="仿宋" w:hAnsi="仿宋" w:eastAsia="仿宋" w:cs="仿宋"/>
          <w:sz w:val="32"/>
          <w:szCs w:val="32"/>
          <w:highlight w:val="none"/>
        </w:rPr>
        <w:fldChar w:fldCharType="separate"/>
      </w:r>
      <w:r>
        <w:rPr>
          <w:rStyle w:val="17"/>
          <w:rFonts w:hint="eastAsia" w:ascii="仿宋" w:hAnsi="仿宋" w:eastAsia="仿宋" w:cs="仿宋"/>
          <w:sz w:val="32"/>
          <w:szCs w:val="32"/>
          <w:highlight w:val="none"/>
          <w:lang w:val="en-US" w:eastAsia="zh-CN"/>
        </w:rPr>
        <w:t>yangyan</w:t>
      </w:r>
      <w:r>
        <w:rPr>
          <w:rStyle w:val="17"/>
          <w:rFonts w:hint="eastAsia" w:ascii="仿宋" w:hAnsi="仿宋" w:eastAsia="仿宋" w:cs="仿宋"/>
          <w:sz w:val="32"/>
          <w:szCs w:val="32"/>
          <w:highlight w:val="none"/>
        </w:rPr>
        <w:t>.nx@chinaccs.cn</w:t>
      </w:r>
      <w:r>
        <w:rPr>
          <w:rStyle w:val="17"/>
          <w:rFonts w:hint="eastAsia" w:ascii="仿宋" w:hAnsi="仿宋" w:eastAsia="仿宋" w:cs="仿宋"/>
          <w:sz w:val="32"/>
          <w:szCs w:val="32"/>
          <w:highlight w:val="none"/>
        </w:rPr>
        <w:fldChar w:fldCharType="end"/>
      </w:r>
    </w:p>
    <w:p>
      <w:pPr>
        <w:kinsoku/>
        <w:autoSpaceDE/>
        <w:autoSpaceDN/>
        <w:adjustRightInd/>
        <w:snapToGrid/>
        <w:spacing w:line="360" w:lineRule="auto"/>
        <w:ind w:right="-168" w:rightChars="-80" w:firstLine="320" w:firstLineChars="1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3.项目联系方式</w:t>
      </w:r>
    </w:p>
    <w:p>
      <w:pPr>
        <w:kinsoku/>
        <w:autoSpaceDE/>
        <w:autoSpaceDN/>
        <w:adjustRightInd/>
        <w:snapToGrid/>
        <w:spacing w:line="360" w:lineRule="auto"/>
        <w:ind w:right="-168" w:rightChars="-8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项目联系人：</w:t>
      </w:r>
      <w:r>
        <w:rPr>
          <w:rFonts w:hint="eastAsia" w:ascii="仿宋" w:hAnsi="仿宋" w:eastAsia="仿宋" w:cs="仿宋"/>
          <w:color w:val="auto"/>
          <w:sz w:val="32"/>
          <w:szCs w:val="32"/>
          <w:highlight w:val="none"/>
          <w:lang w:val="en-US" w:eastAsia="zh-CN"/>
        </w:rPr>
        <w:t>杨燕</w:t>
      </w:r>
    </w:p>
    <w:p>
      <w:pPr>
        <w:kinsoku/>
        <w:autoSpaceDE/>
        <w:autoSpaceDN/>
        <w:adjustRightInd/>
        <w:snapToGrid/>
        <w:spacing w:line="360" w:lineRule="auto"/>
        <w:ind w:right="-168" w:rightChars="-8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电话：1</w:t>
      </w:r>
      <w:r>
        <w:rPr>
          <w:rFonts w:hint="eastAsia" w:ascii="仿宋" w:hAnsi="仿宋" w:eastAsia="仿宋" w:cs="仿宋"/>
          <w:color w:val="auto"/>
          <w:sz w:val="32"/>
          <w:szCs w:val="32"/>
          <w:lang w:val="en-US" w:eastAsia="zh-CN"/>
        </w:rPr>
        <w:t>8995113665</w:t>
      </w:r>
    </w:p>
    <w:p>
      <w:pPr>
        <w:kinsoku/>
        <w:adjustRightInd/>
        <w:snapToGrid/>
        <w:spacing w:line="360" w:lineRule="auto"/>
        <w:jc w:val="right"/>
        <w:textAlignment w:val="auto"/>
        <w:rPr>
          <w:rFonts w:hint="eastAsia" w:ascii="仿宋" w:hAnsi="仿宋" w:eastAsia="仿宋" w:cs="仿宋"/>
          <w:color w:val="auto"/>
          <w:sz w:val="32"/>
          <w:szCs w:val="32"/>
        </w:rPr>
      </w:pPr>
    </w:p>
    <w:p>
      <w:pPr>
        <w:kinsoku/>
        <w:adjustRightInd/>
        <w:snapToGrid/>
        <w:spacing w:line="360" w:lineRule="auto"/>
        <w:jc w:val="right"/>
        <w:textAlignment w:val="auto"/>
        <w:rPr>
          <w:rFonts w:hint="eastAsia" w:ascii="仿宋" w:hAnsi="仿宋" w:eastAsia="仿宋" w:cs="仿宋"/>
          <w:color w:val="auto"/>
          <w:sz w:val="32"/>
          <w:szCs w:val="32"/>
        </w:rPr>
      </w:pPr>
    </w:p>
    <w:p>
      <w:pPr>
        <w:kinsoku/>
        <w:adjustRightInd/>
        <w:snapToGrid/>
        <w:spacing w:line="360" w:lineRule="auto"/>
        <w:jc w:val="righ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宁夏回族自治区通信产</w:t>
      </w:r>
      <w:r>
        <w:rPr>
          <w:rFonts w:hint="eastAsia" w:ascii="仿宋" w:hAnsi="仿宋" w:eastAsia="仿宋" w:cs="仿宋"/>
          <w:color w:val="auto"/>
          <w:sz w:val="32"/>
          <w:szCs w:val="32"/>
          <w:highlight w:val="none"/>
        </w:rPr>
        <w:t>业服务有限公司</w:t>
      </w:r>
    </w:p>
    <w:p>
      <w:pPr>
        <w:pageBreakBefore w:val="0"/>
        <w:widowControl w:val="0"/>
        <w:kinsoku/>
        <w:wordWrap/>
        <w:overflowPunct/>
        <w:topLinePunct w:val="0"/>
        <w:bidi w:val="0"/>
        <w:adjustRightInd w:val="0"/>
        <w:snapToGrid w:val="0"/>
        <w:spacing w:line="56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年0</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08</w:t>
      </w:r>
      <w:r>
        <w:rPr>
          <w:rFonts w:hint="eastAsia" w:ascii="仿宋" w:hAnsi="仿宋" w:eastAsia="仿宋" w:cs="仿宋"/>
          <w:color w:val="auto"/>
          <w:sz w:val="32"/>
          <w:szCs w:val="32"/>
          <w:highlight w:val="none"/>
        </w:rPr>
        <w:t>日</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 供应商须知前附表</w:t>
      </w:r>
    </w:p>
    <w:p>
      <w:pPr>
        <w:keepNext w:val="0"/>
        <w:keepLines w:val="0"/>
        <w:widowControl/>
        <w:suppressLineNumbers w:val="0"/>
        <w:ind w:firstLine="480" w:firstLineChars="200"/>
        <w:jc w:val="left"/>
        <w:rPr>
          <w:rFonts w:hint="eastAsia" w:ascii="仿宋_GB2312" w:hAnsi="仿宋_GB2312" w:eastAsia="仿宋_GB2312" w:cs="仿宋_GB2312"/>
          <w:sz w:val="32"/>
          <w:szCs w:val="32"/>
        </w:rPr>
      </w:pPr>
      <w:r>
        <w:rPr>
          <w:rFonts w:hint="eastAsia" w:ascii="宋体" w:hAnsi="宋体" w:eastAsia="宋体" w:cs="宋体"/>
          <w:b/>
          <w:bCs/>
          <w:color w:val="000000"/>
          <w:kern w:val="0"/>
          <w:sz w:val="24"/>
          <w:szCs w:val="24"/>
          <w:lang w:val="en-US" w:eastAsia="zh-CN" w:bidi="ar"/>
        </w:rPr>
        <w:t>本表是本招标项目的具体资料，是对</w:t>
      </w:r>
      <w:r>
        <w:rPr>
          <w:rFonts w:hint="eastAsia" w:ascii="宋体" w:hAnsi="宋体" w:cs="宋体"/>
          <w:b/>
          <w:bCs/>
          <w:color w:val="000000"/>
          <w:kern w:val="0"/>
          <w:sz w:val="24"/>
          <w:szCs w:val="24"/>
          <w:lang w:val="en-US" w:eastAsia="zh-CN" w:bidi="ar"/>
        </w:rPr>
        <w:t>供应商</w:t>
      </w:r>
      <w:r>
        <w:rPr>
          <w:rFonts w:hint="eastAsia" w:ascii="宋体" w:hAnsi="宋体" w:eastAsia="宋体" w:cs="宋体"/>
          <w:b/>
          <w:bCs/>
          <w:color w:val="000000"/>
          <w:kern w:val="0"/>
          <w:sz w:val="24"/>
          <w:szCs w:val="24"/>
          <w:lang w:val="en-US" w:eastAsia="zh-CN" w:bidi="ar"/>
        </w:rPr>
        <w:t>须知的具体补充和修改，如有矛盾，应以本表为准。</w:t>
      </w:r>
    </w:p>
    <w:tbl>
      <w:tblPr>
        <w:tblStyle w:val="13"/>
        <w:tblW w:w="95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9"/>
        <w:gridCol w:w="88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序号</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b/>
                <w:sz w:val="28"/>
                <w:szCs w:val="28"/>
              </w:rPr>
            </w:pPr>
            <w:r>
              <w:rPr>
                <w:rFonts w:hint="eastAsia" w:ascii="仿宋" w:hAnsi="仿宋" w:eastAsia="仿宋" w:cs="仿宋"/>
                <w:b/>
                <w:sz w:val="28"/>
                <w:szCs w:val="28"/>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val="en-US" w:eastAsia="zh-CN"/>
              </w:rPr>
              <w:t>宁夏财政预算管理一体化系统增发国债资金监管系统</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采</w:t>
            </w:r>
            <w:r>
              <w:rPr>
                <w:rFonts w:hint="eastAsia" w:ascii="仿宋" w:hAnsi="仿宋" w:eastAsia="仿宋" w:cs="仿宋"/>
                <w:sz w:val="28"/>
                <w:szCs w:val="28"/>
                <w:lang w:val="en-US" w:eastAsia="zh-CN"/>
              </w:rPr>
              <w:t>购需求：宁夏财政预算管理一体化系统增发国债资金监管系统，主要包括国债资金接收、国债资金分配下达、单位基础信息管理、国债资金项目管理、国债项目指标、国债项目监控分析等。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采购人：宁夏回族自治区财政厅</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  址：宁夏回族自治区银川市兴庆区解放西街416号</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联系人：杨先生13995409048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采购代理机构：</w:t>
            </w:r>
            <w:r>
              <w:rPr>
                <w:rFonts w:hint="eastAsia" w:ascii="仿宋" w:hAnsi="仿宋" w:eastAsia="仿宋" w:cs="仿宋"/>
                <w:sz w:val="28"/>
                <w:szCs w:val="28"/>
                <w:lang w:eastAsia="zh-CN"/>
              </w:rPr>
              <w:t>宁夏回族自治区通信产业服务有限公司</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u w:val="single"/>
              </w:rPr>
            </w:pPr>
            <w:r>
              <w:rPr>
                <w:rFonts w:hint="eastAsia" w:ascii="仿宋" w:hAnsi="仿宋" w:eastAsia="仿宋" w:cs="仿宋"/>
                <w:sz w:val="28"/>
                <w:szCs w:val="28"/>
              </w:rPr>
              <w:t>地址：宁夏银川市兴庆区中山北街13号电信商城4楼招标部　</w:t>
            </w:r>
            <w:r>
              <w:rPr>
                <w:rFonts w:hint="eastAsia" w:ascii="仿宋" w:hAnsi="仿宋" w:eastAsia="仿宋" w:cs="仿宋"/>
                <w:color w:val="000000"/>
                <w:sz w:val="28"/>
                <w:szCs w:val="28"/>
              </w:rPr>
              <w:t>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rPr>
              <w:t>业务联系</w:t>
            </w:r>
            <w:r>
              <w:rPr>
                <w:rFonts w:hint="eastAsia" w:ascii="仿宋" w:hAnsi="仿宋" w:eastAsia="仿宋" w:cs="仿宋"/>
                <w:sz w:val="28"/>
                <w:szCs w:val="28"/>
                <w:u w:val="none"/>
              </w:rPr>
              <w:t>人：</w:t>
            </w:r>
            <w:r>
              <w:rPr>
                <w:rFonts w:hint="eastAsia" w:ascii="仿宋" w:hAnsi="仿宋" w:eastAsia="仿宋" w:cs="仿宋"/>
                <w:sz w:val="28"/>
                <w:szCs w:val="28"/>
                <w:u w:val="none"/>
                <w:lang w:val="en-US" w:eastAsia="zh-CN"/>
              </w:rPr>
              <w:t>杨燕</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u w:val="none"/>
              </w:rPr>
            </w:pPr>
            <w:r>
              <w:rPr>
                <w:rFonts w:hint="eastAsia" w:ascii="仿宋" w:hAnsi="仿宋" w:eastAsia="仿宋" w:cs="仿宋"/>
                <w:sz w:val="28"/>
                <w:szCs w:val="28"/>
                <w:u w:val="none"/>
              </w:rPr>
              <w:t>电话：</w:t>
            </w:r>
            <w:r>
              <w:rPr>
                <w:rFonts w:hint="eastAsia" w:ascii="仿宋" w:hAnsi="仿宋" w:eastAsia="仿宋" w:cs="仿宋"/>
                <w:sz w:val="28"/>
                <w:szCs w:val="28"/>
                <w:u w:val="none"/>
                <w:lang w:val="en-US" w:eastAsia="zh-CN"/>
              </w:rPr>
              <w:t>18995113665</w:t>
            </w:r>
            <w:r>
              <w:rPr>
                <w:rFonts w:hint="eastAsia" w:ascii="仿宋" w:hAnsi="仿宋" w:eastAsia="仿宋" w:cs="仿宋"/>
                <w:sz w:val="28"/>
                <w:szCs w:val="28"/>
                <w:u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rPr>
            </w:pPr>
            <w:r>
              <w:rPr>
                <w:rFonts w:hint="eastAsia" w:ascii="仿宋" w:hAnsi="仿宋" w:eastAsia="仿宋" w:cs="仿宋"/>
                <w:sz w:val="28"/>
                <w:szCs w:val="28"/>
                <w:u w:val="none"/>
                <w:lang w:val="en-US" w:eastAsia="zh-CN"/>
              </w:rPr>
              <w:t>邮箱</w:t>
            </w:r>
            <w:r>
              <w:rPr>
                <w:rFonts w:hint="eastAsia" w:ascii="仿宋" w:hAnsi="仿宋" w:eastAsia="仿宋" w:cs="仿宋"/>
                <w:sz w:val="28"/>
                <w:szCs w:val="28"/>
                <w:u w:val="none"/>
              </w:rPr>
              <w:t>：</w:t>
            </w:r>
            <w:r>
              <w:rPr>
                <w:rFonts w:hint="eastAsia" w:ascii="仿宋" w:hAnsi="仿宋" w:eastAsia="仿宋" w:cs="仿宋"/>
                <w:sz w:val="28"/>
                <w:szCs w:val="28"/>
                <w:u w:val="none"/>
                <w:lang w:val="en-US" w:eastAsia="zh-CN"/>
              </w:rPr>
              <w:fldChar w:fldCharType="begin"/>
            </w:r>
            <w:r>
              <w:rPr>
                <w:rFonts w:hint="eastAsia" w:ascii="仿宋" w:hAnsi="仿宋" w:eastAsia="仿宋" w:cs="仿宋"/>
                <w:sz w:val="28"/>
                <w:szCs w:val="28"/>
                <w:u w:val="none"/>
                <w:lang w:val="en-US" w:eastAsia="zh-CN"/>
              </w:rPr>
              <w:instrText xml:space="preserve"> HYPERLINK "mailto:chuwenxiu.nx@chinaccs.cn" </w:instrText>
            </w:r>
            <w:r>
              <w:rPr>
                <w:rFonts w:hint="eastAsia" w:ascii="仿宋" w:hAnsi="仿宋" w:eastAsia="仿宋" w:cs="仿宋"/>
                <w:sz w:val="28"/>
                <w:szCs w:val="28"/>
                <w:u w:val="none"/>
                <w:lang w:val="en-US" w:eastAsia="zh-CN"/>
              </w:rPr>
              <w:fldChar w:fldCharType="separate"/>
            </w:r>
            <w:r>
              <w:rPr>
                <w:rFonts w:hint="eastAsia" w:ascii="仿宋" w:hAnsi="仿宋" w:eastAsia="仿宋" w:cs="仿宋"/>
                <w:sz w:val="28"/>
                <w:szCs w:val="28"/>
                <w:u w:val="none"/>
                <w:lang w:val="en-US" w:eastAsia="zh-CN"/>
              </w:rPr>
              <w:t>yangyan.nx@chinaccs.cn</w:t>
            </w:r>
            <w:r>
              <w:rPr>
                <w:rFonts w:hint="eastAsia" w:ascii="仿宋" w:hAnsi="仿宋" w:eastAsia="仿宋" w:cs="仿宋"/>
                <w:sz w:val="28"/>
                <w:szCs w:val="28"/>
                <w:u w:val="none"/>
                <w:lang w:val="en-US" w:eastAsia="zh-CN"/>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888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合格供应商的资格要求：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lang w:eastAsia="zh-CN"/>
              </w:rPr>
            </w:pPr>
            <w:r>
              <w:rPr>
                <w:rStyle w:val="16"/>
                <w:rFonts w:hint="eastAsia" w:ascii="仿宋" w:hAnsi="仿宋" w:eastAsia="仿宋"/>
                <w:b w:val="0"/>
                <w:bCs/>
                <w:color w:val="000000"/>
                <w:sz w:val="28"/>
                <w:szCs w:val="28"/>
                <w:highlight w:val="none"/>
              </w:rPr>
              <w:t>1.满足《中华人民共和</w:t>
            </w:r>
            <w:r>
              <w:rPr>
                <w:rStyle w:val="16"/>
                <w:rFonts w:hint="eastAsia" w:ascii="仿宋" w:hAnsi="仿宋" w:eastAsia="仿宋" w:cstheme="minorBidi"/>
                <w:b w:val="0"/>
                <w:bCs/>
                <w:color w:val="000000"/>
                <w:sz w:val="28"/>
                <w:szCs w:val="28"/>
                <w:highlight w:val="none"/>
              </w:rPr>
              <w:t>国政府采购法》第二十二条规定</w:t>
            </w:r>
            <w:r>
              <w:rPr>
                <w:rStyle w:val="16"/>
                <w:rFonts w:hint="eastAsia" w:ascii="仿宋" w:hAnsi="仿宋" w:eastAsia="仿宋" w:cstheme="minorBidi"/>
                <w:b w:val="0"/>
                <w:bCs/>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rPr>
            </w:pPr>
            <w:r>
              <w:rPr>
                <w:rStyle w:val="16"/>
                <w:rFonts w:hint="eastAsia" w:ascii="仿宋" w:hAnsi="仿宋" w:eastAsia="仿宋" w:cstheme="minorBidi"/>
                <w:b w:val="0"/>
                <w:bCs/>
                <w:color w:val="000000"/>
                <w:sz w:val="28"/>
                <w:szCs w:val="28"/>
                <w:highlight w:val="none"/>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rPr>
            </w:pPr>
            <w:r>
              <w:rPr>
                <w:rStyle w:val="16"/>
                <w:rFonts w:hint="eastAsia" w:ascii="仿宋" w:hAnsi="仿宋" w:eastAsia="仿宋" w:cstheme="minorBidi"/>
                <w:b w:val="0"/>
                <w:bCs/>
                <w:color w:val="000000"/>
                <w:sz w:val="28"/>
                <w:szCs w:val="28"/>
                <w:highlight w:val="none"/>
                <w:lang w:val="en-US" w:eastAsia="zh-CN"/>
              </w:rPr>
              <w:t xml:space="preserve">（1）中小微企业参加宁夏政府采购招投标活动，参照《政府采购促进中小企业发展管理办法》(财库〔2020〕46 号）和《关于落实政府采购促进中小企业发展有关措施的通知》（宁财规发〔2022〕275 号）文件执行，小型和微型企业应提供《中小企业声明函》，对报价给予10%的扣除，用扣除后的价格参与评审。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rPr>
            </w:pPr>
            <w:r>
              <w:rPr>
                <w:rStyle w:val="16"/>
                <w:rFonts w:hint="eastAsia" w:ascii="仿宋" w:hAnsi="仿宋" w:eastAsia="仿宋" w:cstheme="minorBidi"/>
                <w:b w:val="0"/>
                <w:bCs/>
                <w:color w:val="000000"/>
                <w:sz w:val="28"/>
                <w:szCs w:val="28"/>
                <w:highlight w:val="none"/>
                <w:lang w:val="en-US" w:eastAsia="zh-CN"/>
              </w:rPr>
              <w:t xml:space="preserve">（2）按照《财政部、司法部关于政府采购支持监狱企业发展有关问题的通知》（财库〔2014〕68 号），监狱企业视同为小型、微型企业，监狱企业应提供证明文件，对报价给予 10%的扣除，用扣除后的价格参与评审；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rPr>
            </w:pPr>
            <w:r>
              <w:rPr>
                <w:rStyle w:val="16"/>
                <w:rFonts w:hint="eastAsia" w:ascii="仿宋" w:hAnsi="仿宋" w:eastAsia="仿宋" w:cstheme="minorBidi"/>
                <w:b w:val="0"/>
                <w:bCs/>
                <w:color w:val="000000"/>
                <w:sz w:val="28"/>
                <w:szCs w:val="28"/>
                <w:highlight w:val="none"/>
                <w:lang w:val="en-US" w:eastAsia="zh-CN"/>
              </w:rPr>
              <w:t xml:space="preserve">（3）按照《自治区财政厅残疾人联合会关于政府采购支持残疾人就业有关问题的通知》，宁财（采）发〔2020〕545 号文，残疾人企业应提供声明函，对报价给予 10%的扣除，用扣除后的价格参与评审。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rPr>
            </w:pPr>
            <w:r>
              <w:rPr>
                <w:rStyle w:val="16"/>
                <w:rFonts w:hint="eastAsia" w:ascii="仿宋" w:hAnsi="仿宋" w:eastAsia="仿宋" w:cstheme="minorBidi"/>
                <w:b w:val="0"/>
                <w:bCs/>
                <w:color w:val="000000"/>
                <w:sz w:val="28"/>
                <w:szCs w:val="28"/>
                <w:highlight w:val="none"/>
                <w:lang w:val="en-US" w:eastAsia="zh-CN"/>
              </w:rPr>
              <w:t>（4）企业分支机构参与投标，需提供总公司出具的《中小企业声明函》、《残疾人企业声明函》，分支机构提供的声明函不参与价格折扣。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rPr>
            </w:pPr>
            <w:r>
              <w:rPr>
                <w:rStyle w:val="16"/>
                <w:rFonts w:hint="eastAsia" w:ascii="仿宋" w:hAnsi="仿宋" w:eastAsia="仿宋" w:cstheme="minorBidi"/>
                <w:b w:val="0"/>
                <w:bCs/>
                <w:color w:val="000000"/>
                <w:sz w:val="28"/>
                <w:szCs w:val="28"/>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lang w:val="en-US" w:eastAsia="zh-CN"/>
              </w:rPr>
            </w:pPr>
            <w:r>
              <w:rPr>
                <w:rStyle w:val="16"/>
                <w:rFonts w:hint="eastAsia" w:ascii="仿宋" w:hAnsi="仿宋" w:eastAsia="仿宋" w:cstheme="minorBidi"/>
                <w:b w:val="0"/>
                <w:bCs/>
                <w:color w:val="000000"/>
                <w:sz w:val="28"/>
                <w:szCs w:val="28"/>
                <w:highlight w:val="none"/>
                <w:lang w:val="en-US" w:eastAsia="zh-CN"/>
              </w:rPr>
              <w:t xml:space="preserve">（1）提供在中华人民共和国境内注册的法人或其他组织的营业执照（或事业单位法人证书，或社会团体法人登记证书），如投标供应商为自然人的需提供自然人身份证明；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lang w:val="en-US" w:eastAsia="zh-CN"/>
              </w:rPr>
            </w:pPr>
            <w:r>
              <w:rPr>
                <w:rStyle w:val="16"/>
                <w:rFonts w:hint="eastAsia" w:ascii="仿宋" w:hAnsi="仿宋" w:eastAsia="仿宋" w:cstheme="minorBidi"/>
                <w:b w:val="0"/>
                <w:bCs/>
                <w:color w:val="000000"/>
                <w:sz w:val="28"/>
                <w:szCs w:val="28"/>
                <w:highlight w:val="none"/>
                <w:lang w:val="en-US" w:eastAsia="zh-CN"/>
              </w:rPr>
              <w:t xml:space="preserve">（2）法人授权委托书及被授权人身份证（法定代表人直接投标可不提供，但须提供法定代表人身份证明），供应商为事业法人、其他组织或自然人参加开标会的，提供身份证明及身份证；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lang w:val="en-US" w:eastAsia="zh-CN"/>
              </w:rPr>
            </w:pPr>
            <w:r>
              <w:rPr>
                <w:rStyle w:val="16"/>
                <w:rFonts w:hint="eastAsia" w:ascii="仿宋" w:hAnsi="仿宋" w:eastAsia="仿宋" w:cstheme="minorBidi"/>
                <w:b w:val="0"/>
                <w:bCs/>
                <w:color w:val="000000"/>
                <w:sz w:val="28"/>
                <w:szCs w:val="28"/>
                <w:highlight w:val="none"/>
                <w:lang w:val="en-US" w:eastAsia="zh-CN"/>
              </w:rPr>
              <w:t xml:space="preserve">（3）在提交投标文件截止时间前投标供应商未被列入“信用中国”网站以下任一记录名单之一：①失信被执行人；②重大税收违法案件当事人名单；③政府采购严重违法失信行为。同时，不处于中国政府采购网“政府采购严重违法失信行为信息记录”中的禁止参加政府采购活动期间，须提供信用查询记录；（投标时间截止前半小时至资格审查工作结束前，由采购人或采购代理机构现场统一查询的信息为准）。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lang w:val="en-US" w:eastAsia="zh-CN"/>
              </w:rPr>
            </w:pPr>
            <w:r>
              <w:rPr>
                <w:rStyle w:val="16"/>
                <w:rFonts w:hint="eastAsia" w:ascii="仿宋" w:hAnsi="仿宋" w:eastAsia="仿宋" w:cstheme="minorBidi"/>
                <w:b w:val="0"/>
                <w:bCs/>
                <w:color w:val="000000"/>
                <w:sz w:val="28"/>
                <w:szCs w:val="28"/>
                <w:highlight w:val="none"/>
                <w:lang w:val="en-US" w:eastAsia="zh-CN"/>
              </w:rPr>
              <w:t xml:space="preserve">（4）具有良好商业信誉和健全的财务会计制度，须提供《资格承诺函》；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lang w:val="en-US" w:eastAsia="zh-CN"/>
              </w:rPr>
            </w:pPr>
            <w:r>
              <w:rPr>
                <w:rStyle w:val="16"/>
                <w:rFonts w:hint="eastAsia" w:ascii="仿宋" w:hAnsi="仿宋" w:eastAsia="仿宋" w:cstheme="minorBidi"/>
                <w:b w:val="0"/>
                <w:bCs/>
                <w:color w:val="000000"/>
                <w:sz w:val="28"/>
                <w:szCs w:val="28"/>
                <w:highlight w:val="none"/>
                <w:lang w:val="en-US" w:eastAsia="zh-CN"/>
              </w:rPr>
              <w:t xml:space="preserve">（5）具有依法缴纳税收和社会保障资金的良好记录，须提供《资格承诺函》；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lang w:val="en-US" w:eastAsia="zh-CN"/>
              </w:rPr>
            </w:pPr>
            <w:r>
              <w:rPr>
                <w:rStyle w:val="16"/>
                <w:rFonts w:hint="eastAsia" w:ascii="仿宋" w:hAnsi="仿宋" w:eastAsia="仿宋" w:cstheme="minorBidi"/>
                <w:b w:val="0"/>
                <w:bCs/>
                <w:color w:val="000000"/>
                <w:sz w:val="28"/>
                <w:szCs w:val="28"/>
                <w:highlight w:val="none"/>
                <w:lang w:val="en-US" w:eastAsia="zh-CN"/>
              </w:rPr>
              <w:t xml:space="preserve">（6）具有履行合同所必需的设备和专业技术能力，须提供《资格承诺函》；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Style w:val="16"/>
                <w:rFonts w:hint="eastAsia" w:ascii="仿宋" w:hAnsi="仿宋" w:eastAsia="仿宋" w:cstheme="minorBidi"/>
                <w:b w:val="0"/>
                <w:bCs/>
                <w:color w:val="000000"/>
                <w:sz w:val="28"/>
                <w:szCs w:val="28"/>
                <w:highlight w:val="none"/>
                <w:lang w:val="en-US" w:eastAsia="zh-CN"/>
              </w:rPr>
            </w:pPr>
            <w:r>
              <w:rPr>
                <w:rStyle w:val="16"/>
                <w:rFonts w:hint="eastAsia" w:ascii="仿宋" w:hAnsi="仿宋" w:eastAsia="仿宋" w:cstheme="minorBidi"/>
                <w:b w:val="0"/>
                <w:bCs/>
                <w:color w:val="000000"/>
                <w:sz w:val="28"/>
                <w:szCs w:val="28"/>
                <w:highlight w:val="none"/>
                <w:lang w:val="en-US" w:eastAsia="zh-CN"/>
              </w:rPr>
              <w:t>（7）</w:t>
            </w:r>
            <w:r>
              <w:rPr>
                <w:rStyle w:val="16"/>
                <w:rFonts w:hint="eastAsia" w:ascii="仿宋" w:hAnsi="仿宋" w:eastAsia="仿宋" w:cstheme="minorBidi"/>
                <w:b w:val="0"/>
                <w:bCs/>
                <w:color w:val="000000"/>
                <w:sz w:val="32"/>
                <w:szCs w:val="32"/>
                <w:highlight w:val="none"/>
                <w:lang w:val="en-US" w:eastAsia="zh-CN"/>
              </w:rPr>
              <w:t>投标人在中国政府采购网（www.ccgp.gov.cn）被列入政府采购严重违法失信行为记录名单 ， 在 “ 信用中国 ” 网站 （www.creditchina.gov.cn）被列入失信被执行人、重大税收违法案件当事人名单，以及存在《中华人民共和国政府采购法实施条例》第十九条规定的行政处罚记录，投标将被认定为投标无效。（以开标时代理公司工作人员现场查询为准）。</w:t>
            </w:r>
            <w:r>
              <w:rPr>
                <w:rStyle w:val="16"/>
                <w:rFonts w:hint="eastAsia" w:ascii="仿宋" w:hAnsi="仿宋" w:eastAsia="仿宋" w:cstheme="minorBidi"/>
                <w:b w:val="0"/>
                <w:bCs/>
                <w:color w:val="000000"/>
                <w:sz w:val="28"/>
                <w:szCs w:val="28"/>
                <w:highlight w:val="none"/>
                <w:lang w:val="en-US" w:eastAsia="zh-CN"/>
              </w:rPr>
              <w:t xml:space="preserve">参加采购活动前三年内在经营活动中没有重大违法记录的书面声明，须提供《资格承诺函》；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lang w:eastAsia="zh-CN"/>
              </w:rPr>
            </w:pPr>
            <w:r>
              <w:rPr>
                <w:rStyle w:val="16"/>
                <w:rFonts w:hint="eastAsia" w:ascii="仿宋" w:hAnsi="仿宋" w:eastAsia="仿宋" w:cstheme="minorBidi"/>
                <w:b w:val="0"/>
                <w:bCs/>
                <w:color w:val="000000"/>
                <w:sz w:val="28"/>
                <w:szCs w:val="28"/>
                <w:highlight w:val="none"/>
                <w:lang w:val="en-US" w:eastAsia="zh-CN"/>
              </w:rPr>
              <w:t>（8）本项目为专门面向中小企业预留项目，供应商须提供《中小企业声明函》。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w:t>
            </w:r>
          </w:p>
        </w:tc>
        <w:tc>
          <w:tcPr>
            <w:tcW w:w="8887" w:type="dxa"/>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合格</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的其他资格要求：</w:t>
            </w:r>
            <w:r>
              <w:rPr>
                <w:rFonts w:hint="eastAsia" w:ascii="仿宋" w:hAnsi="仿宋" w:eastAsia="仿宋" w:cs="仿宋"/>
                <w:sz w:val="28"/>
                <w:szCs w:val="28"/>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是否为专门面向中小企业采购：</w:t>
            </w:r>
            <w:r>
              <w:rPr>
                <w:rFonts w:hint="eastAsia" w:ascii="仿宋" w:hAnsi="仿宋" w:eastAsia="仿宋" w:cs="仿宋"/>
                <w:sz w:val="28"/>
                <w:szCs w:val="28"/>
                <w:highlight w:val="none"/>
                <w:u w:val="single"/>
              </w:rPr>
              <w:t xml:space="preserve">  是 </w:t>
            </w:r>
            <w:r>
              <w:rPr>
                <w:rFonts w:hint="eastAsia" w:ascii="仿宋" w:hAnsi="仿宋" w:eastAsia="仿宋" w:cs="仿宋"/>
                <w:sz w:val="28"/>
                <w:szCs w:val="28"/>
                <w:highlight w:val="none"/>
              </w:rPr>
              <w:t>（是、否）</w:t>
            </w:r>
            <w:r>
              <w:rPr>
                <w:rFonts w:hint="eastAsia" w:ascii="仿宋" w:hAnsi="仿宋" w:eastAsia="仿宋" w:cs="仿宋"/>
                <w:sz w:val="28"/>
                <w:szCs w:val="28"/>
                <w:highlight w:val="none"/>
                <w:lang w:eastAsia="zh-CN"/>
              </w:rPr>
              <w:t>（专门面向中小企业采购，供应商需出具《中小企业声明函》，非专门面向中小企业采购，小型、微型企业应出具《中小企业声明函》，对报价给予</w:t>
            </w:r>
            <w:r>
              <w:rPr>
                <w:rFonts w:hint="eastAsia" w:ascii="仿宋" w:hAnsi="仿宋" w:eastAsia="仿宋" w:cs="仿宋"/>
                <w:color w:val="0000FF"/>
                <w:sz w:val="28"/>
                <w:szCs w:val="28"/>
                <w:highlight w:val="none"/>
                <w:lang w:val="en-US" w:eastAsia="zh-CN"/>
              </w:rPr>
              <w:t>的扣除</w:t>
            </w:r>
            <w:r>
              <w:rPr>
                <w:rFonts w:hint="eastAsia" w:ascii="仿宋" w:hAnsi="仿宋" w:eastAsia="仿宋" w:cs="仿宋"/>
                <w:sz w:val="28"/>
                <w:szCs w:val="28"/>
                <w:highlight w:val="none"/>
                <w:lang w:val="en-US" w:eastAsia="zh-CN"/>
              </w:rPr>
              <w:t>，用扣除后的价格参与评审</w:t>
            </w:r>
            <w:r>
              <w:rPr>
                <w:rFonts w:hint="eastAsia" w:ascii="仿宋" w:hAnsi="仿宋" w:eastAsia="仿宋" w:cs="仿宋"/>
                <w:sz w:val="28"/>
                <w:szCs w:val="28"/>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是否允许联合体投标：</w:t>
            </w:r>
            <w:r>
              <w:rPr>
                <w:rFonts w:hint="eastAsia" w:ascii="仿宋" w:hAnsi="仿宋" w:eastAsia="仿宋" w:cs="仿宋"/>
                <w:i w:val="0"/>
                <w:iCs w:val="0"/>
                <w:sz w:val="28"/>
                <w:szCs w:val="28"/>
                <w:highlight w:val="none"/>
                <w:u w:val="single"/>
              </w:rPr>
              <w:t xml:space="preserve"> 否 </w:t>
            </w:r>
            <w:r>
              <w:rPr>
                <w:rFonts w:hint="eastAsia" w:ascii="仿宋" w:hAnsi="仿宋" w:eastAsia="仿宋" w:cs="仿宋"/>
                <w:i w:val="0"/>
                <w:iCs w:val="0"/>
                <w:sz w:val="28"/>
                <w:szCs w:val="28"/>
                <w:highlight w:val="none"/>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联合体的其他资格要求：</w:t>
            </w:r>
            <w:r>
              <w:rPr>
                <w:rFonts w:hint="eastAsia" w:ascii="仿宋" w:hAnsi="仿宋" w:eastAsia="仿宋" w:cs="仿宋"/>
                <w:sz w:val="28"/>
                <w:szCs w:val="2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项目预算金额</w:t>
            </w:r>
            <w:r>
              <w:rPr>
                <w:rFonts w:hint="eastAsia" w:ascii="仿宋" w:hAnsi="仿宋" w:eastAsia="仿宋" w:cs="仿宋"/>
                <w:sz w:val="28"/>
                <w:szCs w:val="28"/>
                <w:highlight w:val="none"/>
                <w:u w:val="none"/>
              </w:rPr>
              <w:t xml:space="preserve">： </w:t>
            </w:r>
            <w:r>
              <w:rPr>
                <w:rFonts w:hint="eastAsia" w:ascii="仿宋" w:hAnsi="仿宋" w:eastAsia="仿宋" w:cs="仿宋"/>
                <w:sz w:val="28"/>
                <w:szCs w:val="28"/>
                <w:highlight w:val="none"/>
                <w:u w:val="none"/>
                <w:lang w:val="en-US" w:eastAsia="zh-CN"/>
              </w:rPr>
              <w:t>264200</w:t>
            </w:r>
            <w:r>
              <w:rPr>
                <w:rFonts w:hint="eastAsia" w:ascii="仿宋" w:hAnsi="仿宋" w:eastAsia="仿宋" w:cs="仿宋"/>
                <w:sz w:val="28"/>
                <w:szCs w:val="28"/>
                <w:highlight w:val="none"/>
                <w:u w:val="none"/>
              </w:rPr>
              <w:t xml:space="preserve"> 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含税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u w:val="none"/>
              </w:rPr>
              <w:t xml:space="preserve">；最高限价： </w:t>
            </w:r>
            <w:r>
              <w:rPr>
                <w:rFonts w:hint="eastAsia" w:ascii="仿宋" w:hAnsi="仿宋" w:eastAsia="仿宋" w:cs="仿宋"/>
                <w:sz w:val="28"/>
                <w:szCs w:val="28"/>
                <w:highlight w:val="none"/>
                <w:u w:val="none"/>
                <w:lang w:val="en-US" w:eastAsia="zh-CN"/>
              </w:rPr>
              <w:t>264200</w:t>
            </w:r>
            <w:r>
              <w:rPr>
                <w:rFonts w:hint="eastAsia" w:ascii="仿宋" w:hAnsi="仿宋" w:eastAsia="仿宋" w:cs="仿宋"/>
                <w:sz w:val="28"/>
                <w:szCs w:val="28"/>
                <w:highlight w:val="none"/>
                <w:u w:val="none"/>
              </w:rPr>
              <w:t xml:space="preserve"> 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含税</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lang w:eastAsia="zh-CN"/>
              </w:rPr>
            </w:pPr>
            <w:r>
              <w:rPr>
                <w:rFonts w:hint="eastAsia" w:ascii="仿宋" w:hAnsi="仿宋" w:eastAsia="仿宋" w:cs="仿宋"/>
                <w:b w:val="0"/>
                <w:bCs w:val="0"/>
                <w:kern w:val="2"/>
                <w:sz w:val="28"/>
                <w:szCs w:val="28"/>
                <w:highlight w:val="none"/>
                <w:lang w:val="en-US" w:eastAsia="zh-CN" w:bidi="ar-SA"/>
              </w:rPr>
              <w:t>供应商应有明确报价，超过最高限价者，响应无效。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保证金：免收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i/>
                <w:sz w:val="28"/>
                <w:szCs w:val="28"/>
                <w:highlight w:val="none"/>
              </w:rPr>
            </w:pPr>
            <w:r>
              <w:rPr>
                <w:rFonts w:hint="eastAsia" w:ascii="仿宋" w:hAnsi="仿宋" w:eastAsia="仿宋" w:cs="仿宋"/>
                <w:sz w:val="28"/>
                <w:szCs w:val="28"/>
                <w:highlight w:val="none"/>
              </w:rPr>
              <w:t>是否组织现场考察或者召开答疑</w:t>
            </w:r>
            <w:r>
              <w:rPr>
                <w:rFonts w:hint="eastAsia" w:ascii="仿宋" w:hAnsi="仿宋" w:eastAsia="仿宋" w:cs="仿宋"/>
                <w:i w:val="0"/>
                <w:iCs w:val="0"/>
                <w:sz w:val="28"/>
                <w:szCs w:val="28"/>
                <w:highlight w:val="none"/>
              </w:rPr>
              <w:t>会：</w:t>
            </w:r>
            <w:r>
              <w:rPr>
                <w:rFonts w:hint="eastAsia" w:ascii="仿宋" w:hAnsi="仿宋" w:eastAsia="仿宋" w:cs="仿宋"/>
                <w:i w:val="0"/>
                <w:iCs w:val="0"/>
                <w:sz w:val="28"/>
                <w:szCs w:val="28"/>
                <w:highlight w:val="none"/>
                <w:u w:val="single"/>
              </w:rPr>
              <w:t xml:space="preserve"> 否 </w:t>
            </w:r>
            <w:r>
              <w:rPr>
                <w:rFonts w:hint="eastAsia" w:ascii="仿宋" w:hAnsi="仿宋" w:eastAsia="仿宋" w:cs="仿宋"/>
                <w:i w:val="0"/>
                <w:iCs w:val="0"/>
                <w:sz w:val="28"/>
                <w:szCs w:val="28"/>
                <w:highlight w:val="none"/>
              </w:rPr>
              <w:t>（是、否）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组织现场考察或者召开答疑会相关要求：</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u w:val="single"/>
                <w:lang w:val="en-US" w:eastAsia="zh-CN"/>
              </w:rPr>
              <w:t>不组织现场踏勘</w:t>
            </w:r>
            <w:r>
              <w:rPr>
                <w:rFonts w:hint="eastAsia" w:ascii="仿宋" w:hAnsi="仿宋" w:eastAsia="仿宋" w:cs="仿宋"/>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□将在</w:t>
            </w: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文件提供期限截止后通知所有获取</w:t>
            </w: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文件的潜在</w:t>
            </w:r>
            <w:r>
              <w:rPr>
                <w:rFonts w:hint="eastAsia" w:ascii="仿宋" w:hAnsi="仿宋" w:eastAsia="仿宋" w:cs="仿宋"/>
                <w:sz w:val="28"/>
                <w:szCs w:val="28"/>
                <w:highlight w:val="none"/>
                <w:lang w:eastAsia="zh-CN"/>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有效期：提交</w:t>
            </w:r>
            <w:r>
              <w:rPr>
                <w:rFonts w:hint="eastAsia" w:ascii="仿宋" w:hAnsi="仿宋" w:eastAsia="仿宋" w:cs="仿宋"/>
                <w:sz w:val="28"/>
                <w:szCs w:val="28"/>
                <w:highlight w:val="none"/>
                <w:lang w:eastAsia="zh-CN"/>
              </w:rPr>
              <w:t>响应</w:t>
            </w:r>
            <w:r>
              <w:rPr>
                <w:rFonts w:hint="eastAsia" w:ascii="仿宋" w:hAnsi="仿宋" w:eastAsia="仿宋" w:cs="仿宋"/>
                <w:sz w:val="28"/>
                <w:szCs w:val="28"/>
                <w:highlight w:val="none"/>
              </w:rPr>
              <w:t>文件截止之日起</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u w:val="single"/>
                <w:lang w:val="en-US" w:eastAsia="zh-CN"/>
              </w:rPr>
              <w:t>90</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lang w:eastAsia="zh-CN"/>
              </w:rPr>
              <w:t>自然</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eastAsia="zh-CN"/>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响应文件（电子</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纸质）提交</w:t>
            </w:r>
            <w:r>
              <w:rPr>
                <w:rFonts w:hint="eastAsia" w:ascii="仿宋" w:hAnsi="仿宋" w:eastAsia="仿宋" w:cs="仿宋"/>
                <w:sz w:val="28"/>
                <w:szCs w:val="28"/>
                <w:highlight w:val="none"/>
              </w:rPr>
              <w:t>截止时</w:t>
            </w:r>
            <w:r>
              <w:rPr>
                <w:rFonts w:hint="eastAsia" w:ascii="仿宋" w:hAnsi="仿宋" w:eastAsia="仿宋" w:cs="仿宋"/>
                <w:sz w:val="28"/>
                <w:szCs w:val="28"/>
                <w:highlight w:val="none"/>
                <w:lang w:eastAsia="zh-CN"/>
              </w:rPr>
              <w:t>间</w:t>
            </w:r>
            <w:r>
              <w:rPr>
                <w:rFonts w:hint="eastAsia" w:ascii="仿宋" w:hAnsi="仿宋" w:eastAsia="仿宋" w:cs="仿宋"/>
                <w:sz w:val="28"/>
                <w:szCs w:val="28"/>
                <w:highlight w:val="none"/>
                <w:u w:val="single"/>
                <w:lang w:eastAsia="zh-CN"/>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lang w:eastAsia="zh-CN"/>
              </w:rPr>
              <w:t>年0</w:t>
            </w:r>
            <w:r>
              <w:rPr>
                <w:rFonts w:hint="eastAsia" w:ascii="仿宋" w:hAnsi="仿宋" w:eastAsia="仿宋" w:cs="仿宋"/>
                <w:sz w:val="28"/>
                <w:szCs w:val="28"/>
                <w:highlight w:val="none"/>
                <w:u w:val="single"/>
                <w:lang w:val="en-US" w:eastAsia="zh-CN"/>
              </w:rPr>
              <w:t>7</w:t>
            </w:r>
            <w:r>
              <w:rPr>
                <w:rFonts w:hint="eastAsia" w:ascii="仿宋" w:hAnsi="仿宋" w:eastAsia="仿宋" w:cs="仿宋"/>
                <w:sz w:val="28"/>
                <w:szCs w:val="28"/>
                <w:highlight w:val="none"/>
                <w:u w:val="single"/>
                <w:lang w:eastAsia="zh-CN"/>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lang w:eastAsia="zh-CN"/>
              </w:rPr>
              <w:t>日</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lang w:eastAsia="zh-CN"/>
              </w:rPr>
              <w:t>:30时</w:t>
            </w:r>
            <w:r>
              <w:rPr>
                <w:rFonts w:hint="eastAsia" w:ascii="仿宋" w:hAnsi="仿宋" w:eastAsia="仿宋" w:cs="仿宋"/>
                <w:sz w:val="28"/>
                <w:szCs w:val="28"/>
                <w:highlight w:val="none"/>
                <w:lang w:eastAsia="zh-CN"/>
              </w:rPr>
              <w:t>　</w:t>
            </w:r>
            <w:r>
              <w:rPr>
                <w:rFonts w:hint="eastAsia" w:ascii="仿宋" w:hAnsi="仿宋" w:eastAsia="仿宋" w:cs="仿宋"/>
                <w:sz w:val="28"/>
                <w:szCs w:val="28"/>
                <w:highlight w:val="none"/>
              </w:rPr>
              <w:t>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响应文件提交地点：宁夏银川市兴庆区中山北街13号电信商城4楼会议室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时间：同响应文件（纸质）递交截止时间</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同响应文件递交地点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信用查询时间:</w:t>
            </w:r>
            <w:r>
              <w:rPr>
                <w:rFonts w:hint="eastAsia" w:ascii="仿宋" w:hAnsi="仿宋" w:eastAsia="仿宋" w:cs="仿宋"/>
                <w:sz w:val="28"/>
                <w:szCs w:val="28"/>
                <w:highlight w:val="none"/>
                <w:lang w:val="en-US" w:eastAsia="zh-CN"/>
              </w:rPr>
              <w:t>投标时间截止前半小时至资格审查工作结束前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评标方法：适用综合评分法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推荐</w:t>
            </w:r>
            <w:r>
              <w:rPr>
                <w:rFonts w:hint="eastAsia" w:ascii="仿宋" w:hAnsi="仿宋" w:eastAsia="仿宋" w:cs="仿宋"/>
                <w:sz w:val="28"/>
                <w:szCs w:val="28"/>
                <w:highlight w:val="none"/>
                <w:lang w:eastAsia="zh-CN"/>
              </w:rPr>
              <w:t>成交</w:t>
            </w:r>
            <w:r>
              <w:rPr>
                <w:rFonts w:hint="eastAsia" w:ascii="仿宋" w:hAnsi="仿宋" w:eastAsia="仿宋" w:cs="仿宋"/>
                <w:sz w:val="28"/>
                <w:szCs w:val="28"/>
                <w:highlight w:val="none"/>
              </w:rPr>
              <w:t>候选人的数量：</w:t>
            </w:r>
            <w:r>
              <w:rPr>
                <w:rFonts w:hint="eastAsia" w:ascii="仿宋" w:hAnsi="仿宋" w:eastAsia="仿宋" w:cs="仿宋"/>
                <w:sz w:val="28"/>
                <w:szCs w:val="28"/>
                <w:highlight w:val="none"/>
                <w:u w:val="single"/>
              </w:rPr>
              <w:t>　</w:t>
            </w:r>
            <w:r>
              <w:rPr>
                <w:rFonts w:hint="eastAsia" w:ascii="仿宋" w:hAnsi="仿宋" w:eastAsia="仿宋" w:cs="仿宋"/>
                <w:color w:val="4472C4" w:themeColor="accent5"/>
                <w:sz w:val="28"/>
                <w:szCs w:val="28"/>
                <w:highlight w:val="none"/>
                <w:u w:val="single"/>
                <w:lang w:val="en-US" w:eastAsia="zh-CN"/>
                <w14:textFill>
                  <w14:solidFill>
                    <w14:schemeClr w14:val="accent5"/>
                  </w14:solidFill>
                </w14:textFill>
              </w:rPr>
              <w:t>3</w:t>
            </w:r>
            <w:r>
              <w:rPr>
                <w:rFonts w:hint="eastAsia" w:ascii="仿宋" w:hAnsi="仿宋" w:eastAsia="仿宋" w:cs="仿宋"/>
                <w:sz w:val="28"/>
                <w:szCs w:val="28"/>
                <w:highlight w:val="none"/>
                <w:u w:val="singl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人是否委托</w:t>
            </w:r>
            <w:r>
              <w:rPr>
                <w:rFonts w:hint="eastAsia" w:ascii="仿宋" w:hAnsi="仿宋" w:eastAsia="仿宋" w:cs="仿宋"/>
                <w:sz w:val="28"/>
                <w:szCs w:val="28"/>
                <w:highlight w:val="none"/>
                <w:lang w:eastAsia="zh-CN"/>
              </w:rPr>
              <w:t>磋商小组</w:t>
            </w:r>
            <w:r>
              <w:rPr>
                <w:rFonts w:hint="eastAsia" w:ascii="仿宋" w:hAnsi="仿宋" w:eastAsia="仿宋" w:cs="仿宋"/>
                <w:sz w:val="28"/>
                <w:szCs w:val="28"/>
                <w:highlight w:val="none"/>
              </w:rPr>
              <w:t>直接确定</w:t>
            </w:r>
            <w:r>
              <w:rPr>
                <w:rFonts w:hint="eastAsia" w:ascii="仿宋" w:hAnsi="仿宋" w:eastAsia="仿宋" w:cs="仿宋"/>
                <w:sz w:val="28"/>
                <w:szCs w:val="28"/>
                <w:highlight w:val="none"/>
                <w:lang w:eastAsia="zh-CN"/>
              </w:rPr>
              <w:t>成交供应商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19</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是否提交履约保证金：</w:t>
            </w:r>
            <w:r>
              <w:rPr>
                <w:rFonts w:hint="eastAsia" w:ascii="仿宋" w:hAnsi="仿宋" w:eastAsia="仿宋" w:cs="仿宋"/>
                <w:color w:val="0000FF"/>
                <w:sz w:val="28"/>
                <w:szCs w:val="28"/>
                <w:highlight w:val="none"/>
                <w:u w:val="single"/>
                <w:lang w:val="en-US" w:eastAsia="zh-CN"/>
              </w:rPr>
              <w:t>否</w:t>
            </w:r>
            <w:r>
              <w:rPr>
                <w:rFonts w:hint="eastAsia" w:ascii="仿宋" w:hAnsi="仿宋" w:eastAsia="仿宋" w:cs="仿宋"/>
                <w:color w:val="0000FF"/>
                <w:sz w:val="28"/>
                <w:szCs w:val="28"/>
                <w:highlight w:val="none"/>
              </w:rPr>
              <w:t>（是、否）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履约保证金金额：合同总价的</w:t>
            </w:r>
            <w:r>
              <w:rPr>
                <w:rFonts w:hint="eastAsia" w:ascii="仿宋" w:hAnsi="仿宋" w:eastAsia="仿宋" w:cs="仿宋"/>
                <w:color w:val="0000FF"/>
                <w:sz w:val="28"/>
                <w:szCs w:val="28"/>
                <w:highlight w:val="none"/>
                <w:u w:val="single"/>
              </w:rPr>
              <w:t xml:space="preserve">    </w:t>
            </w:r>
            <w:r>
              <w:rPr>
                <w:rFonts w:hint="eastAsia" w:ascii="仿宋" w:hAnsi="仿宋" w:eastAsia="仿宋" w:cs="仿宋"/>
                <w:color w:val="0000FF"/>
                <w:sz w:val="28"/>
                <w:szCs w:val="28"/>
                <w:highlight w:val="none"/>
              </w:rPr>
              <w:t>（不得超过政府采购合同金额的10%）</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提交履约保证金的时间：签订合同后</w:t>
            </w:r>
            <w:r>
              <w:rPr>
                <w:rFonts w:hint="eastAsia" w:ascii="仿宋" w:hAnsi="仿宋" w:eastAsia="仿宋" w:cs="仿宋"/>
                <w:color w:val="0000FF"/>
                <w:sz w:val="28"/>
                <w:szCs w:val="28"/>
                <w:highlight w:val="none"/>
                <w:u w:val="single"/>
              </w:rPr>
              <w:t xml:space="preserve">     </w:t>
            </w:r>
            <w:r>
              <w:rPr>
                <w:rFonts w:hint="eastAsia" w:ascii="仿宋" w:hAnsi="仿宋" w:eastAsia="仿宋" w:cs="仿宋"/>
                <w:color w:val="0000FF"/>
                <w:sz w:val="28"/>
                <w:szCs w:val="28"/>
                <w:highlight w:val="none"/>
                <w:u w:val="none"/>
                <w:lang w:eastAsia="zh-CN"/>
              </w:rPr>
              <w:t>自然（</w:t>
            </w:r>
            <w:r>
              <w:rPr>
                <w:rFonts w:hint="eastAsia" w:ascii="仿宋" w:hAnsi="仿宋" w:eastAsia="仿宋" w:cs="仿宋"/>
                <w:color w:val="0000FF"/>
                <w:sz w:val="28"/>
                <w:szCs w:val="28"/>
                <w:highlight w:val="none"/>
                <w:u w:val="none"/>
              </w:rPr>
              <w:t>日历</w:t>
            </w:r>
            <w:r>
              <w:rPr>
                <w:rFonts w:hint="eastAsia" w:ascii="仿宋" w:hAnsi="仿宋" w:eastAsia="仿宋" w:cs="仿宋"/>
                <w:color w:val="0000FF"/>
                <w:sz w:val="28"/>
                <w:szCs w:val="28"/>
                <w:highlight w:val="none"/>
                <w:u w:val="none"/>
                <w:lang w:eastAsia="zh-CN"/>
              </w:rPr>
              <w:t>）</w:t>
            </w:r>
            <w:r>
              <w:rPr>
                <w:rFonts w:hint="eastAsia" w:ascii="仿宋" w:hAnsi="仿宋" w:eastAsia="仿宋" w:cs="仿宋"/>
                <w:color w:val="0000FF"/>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lang w:eastAsia="zh-CN"/>
              </w:rPr>
            </w:pPr>
            <w:r>
              <w:rPr>
                <w:rFonts w:hint="eastAsia" w:ascii="仿宋" w:hAnsi="仿宋" w:eastAsia="仿宋" w:cs="仿宋"/>
                <w:color w:val="0000FF"/>
                <w:sz w:val="28"/>
                <w:szCs w:val="28"/>
                <w:highlight w:val="none"/>
                <w:lang w:eastAsia="zh-CN"/>
              </w:rPr>
              <w:t>履约保证金提交方式：</w:t>
            </w:r>
            <w:r>
              <w:rPr>
                <w:rFonts w:hint="eastAsia" w:ascii="仿宋" w:hAnsi="仿宋" w:eastAsia="仿宋" w:cs="仿宋"/>
                <w:color w:val="0000FF"/>
                <w:sz w:val="28"/>
                <w:szCs w:val="28"/>
                <w:highlight w:val="none"/>
                <w:u w:val="single"/>
              </w:rPr>
              <w:t>　　</w:t>
            </w:r>
            <w:r>
              <w:rPr>
                <w:rFonts w:hint="eastAsia" w:ascii="仿宋" w:hAnsi="仿宋" w:eastAsia="仿宋" w:cs="仿宋"/>
                <w:color w:val="0000FF"/>
                <w:sz w:val="28"/>
                <w:szCs w:val="28"/>
                <w:highlight w:val="none"/>
                <w:u w:val="single"/>
                <w:lang w:val="en-US" w:eastAsia="zh-CN"/>
              </w:rPr>
              <w:t xml:space="preserve"> </w:t>
            </w:r>
            <w:r>
              <w:rPr>
                <w:rFonts w:hint="eastAsia" w:ascii="仿宋" w:hAnsi="仿宋" w:eastAsia="仿宋" w:cs="仿宋"/>
                <w:color w:val="0000FF"/>
                <w:sz w:val="28"/>
                <w:szCs w:val="28"/>
                <w:highlight w:val="none"/>
                <w:u w:val="singl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i w:val="0"/>
                <w:iCs w:val="0"/>
                <w:color w:val="0000FF"/>
                <w:sz w:val="28"/>
                <w:szCs w:val="28"/>
                <w:highlight w:val="none"/>
                <w:lang w:eastAsia="zh-CN"/>
              </w:rPr>
            </w:pPr>
            <w:r>
              <w:rPr>
                <w:rFonts w:hint="eastAsia" w:ascii="仿宋" w:hAnsi="仿宋" w:eastAsia="仿宋" w:cs="仿宋"/>
                <w:color w:val="0000FF"/>
                <w:sz w:val="28"/>
                <w:szCs w:val="28"/>
                <w:highlight w:val="none"/>
                <w:lang w:eastAsia="zh-CN"/>
              </w:rPr>
              <w:t>是否收取招标</w:t>
            </w:r>
            <w:r>
              <w:rPr>
                <w:rFonts w:hint="eastAsia" w:ascii="仿宋" w:hAnsi="仿宋" w:eastAsia="仿宋" w:cs="仿宋"/>
                <w:i w:val="0"/>
                <w:iCs w:val="0"/>
                <w:color w:val="0000FF"/>
                <w:sz w:val="28"/>
                <w:szCs w:val="28"/>
                <w:highlight w:val="none"/>
                <w:lang w:eastAsia="zh-CN"/>
              </w:rPr>
              <w:t>代理费：</w:t>
            </w:r>
            <w:r>
              <w:rPr>
                <w:rFonts w:hint="eastAsia" w:ascii="仿宋" w:hAnsi="仿宋" w:eastAsia="仿宋" w:cs="仿宋"/>
                <w:i w:val="0"/>
                <w:iCs w:val="0"/>
                <w:color w:val="0000FF"/>
                <w:sz w:val="28"/>
                <w:szCs w:val="28"/>
                <w:highlight w:val="none"/>
                <w:u w:val="single"/>
              </w:rPr>
              <w:t xml:space="preserve"> 是 </w:t>
            </w:r>
            <w:r>
              <w:rPr>
                <w:rFonts w:hint="eastAsia" w:ascii="仿宋" w:hAnsi="仿宋" w:eastAsia="仿宋" w:cs="仿宋"/>
                <w:i w:val="0"/>
                <w:iCs w:val="0"/>
                <w:color w:val="0000FF"/>
                <w:sz w:val="28"/>
                <w:szCs w:val="28"/>
                <w:highlight w:val="none"/>
              </w:rPr>
              <w:t xml:space="preserve"> （是、否）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i w:val="0"/>
                <w:iCs w:val="0"/>
                <w:color w:val="0000FF"/>
                <w:sz w:val="28"/>
                <w:szCs w:val="28"/>
                <w:highlight w:val="none"/>
              </w:rPr>
            </w:pPr>
            <w:r>
              <w:rPr>
                <w:rFonts w:hint="eastAsia" w:ascii="仿宋" w:hAnsi="仿宋" w:eastAsia="仿宋" w:cs="仿宋"/>
                <w:i w:val="0"/>
                <w:iCs w:val="0"/>
                <w:color w:val="0000FF"/>
                <w:sz w:val="28"/>
                <w:szCs w:val="28"/>
                <w:highlight w:val="none"/>
              </w:rPr>
              <w:t>是否由</w:t>
            </w:r>
            <w:r>
              <w:rPr>
                <w:rFonts w:hint="eastAsia" w:ascii="仿宋" w:hAnsi="仿宋" w:eastAsia="仿宋" w:cs="仿宋"/>
                <w:i w:val="0"/>
                <w:iCs w:val="0"/>
                <w:color w:val="0000FF"/>
                <w:sz w:val="28"/>
                <w:szCs w:val="28"/>
                <w:highlight w:val="none"/>
                <w:lang w:eastAsia="zh-CN"/>
              </w:rPr>
              <w:t>成交供应商</w:t>
            </w:r>
            <w:r>
              <w:rPr>
                <w:rFonts w:hint="eastAsia" w:ascii="仿宋" w:hAnsi="仿宋" w:eastAsia="仿宋" w:cs="仿宋"/>
                <w:i w:val="0"/>
                <w:iCs w:val="0"/>
                <w:color w:val="0000FF"/>
                <w:sz w:val="28"/>
                <w:szCs w:val="28"/>
                <w:highlight w:val="none"/>
              </w:rPr>
              <w:t>缴纳招标代理费：</w:t>
            </w:r>
            <w:r>
              <w:rPr>
                <w:rFonts w:hint="eastAsia" w:ascii="仿宋" w:hAnsi="仿宋" w:eastAsia="仿宋" w:cs="仿宋"/>
                <w:i w:val="0"/>
                <w:iCs w:val="0"/>
                <w:color w:val="0000FF"/>
                <w:sz w:val="28"/>
                <w:szCs w:val="28"/>
                <w:highlight w:val="none"/>
                <w:u w:val="single"/>
              </w:rPr>
              <w:t xml:space="preserve">  是  </w:t>
            </w:r>
            <w:r>
              <w:rPr>
                <w:rFonts w:hint="eastAsia" w:ascii="仿宋" w:hAnsi="仿宋" w:eastAsia="仿宋" w:cs="仿宋"/>
                <w:i w:val="0"/>
                <w:iCs w:val="0"/>
                <w:color w:val="0000FF"/>
                <w:sz w:val="28"/>
                <w:szCs w:val="28"/>
                <w:highlight w:val="none"/>
              </w:rPr>
              <w:t xml:space="preserve"> （是、否）</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招标代理服务费采用差额定率累进法根据</w:t>
            </w:r>
            <w:r>
              <w:rPr>
                <w:rFonts w:hint="eastAsia" w:ascii="仿宋" w:hAnsi="仿宋" w:eastAsia="仿宋" w:cs="仿宋"/>
                <w:color w:val="0000FF"/>
                <w:sz w:val="28"/>
                <w:szCs w:val="28"/>
                <w:highlight w:val="none"/>
                <w:lang w:eastAsia="zh-CN"/>
              </w:rPr>
              <w:t>成交</w:t>
            </w:r>
            <w:r>
              <w:rPr>
                <w:rFonts w:hint="eastAsia" w:ascii="仿宋" w:hAnsi="仿宋" w:eastAsia="仿宋" w:cs="仿宋"/>
                <w:color w:val="0000FF"/>
                <w:sz w:val="28"/>
                <w:szCs w:val="28"/>
                <w:highlight w:val="none"/>
              </w:rPr>
              <w:t>金额按照下表中的费率进行计算：</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1939"/>
              <w:gridCol w:w="1944"/>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 xml:space="preserve">         费率</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lang w:eastAsia="zh-CN"/>
                    </w:rPr>
                    <w:t>成交</w:t>
                  </w:r>
                  <w:r>
                    <w:rPr>
                      <w:rFonts w:hint="eastAsia" w:ascii="仿宋" w:hAnsi="仿宋" w:eastAsia="仿宋" w:cs="仿宋"/>
                      <w:color w:val="0000FF"/>
                      <w:sz w:val="28"/>
                      <w:szCs w:val="28"/>
                      <w:highlight w:val="none"/>
                    </w:rPr>
                    <w:t>金额</w:t>
                  </w:r>
                </w:p>
              </w:tc>
              <w:tc>
                <w:tcPr>
                  <w:tcW w:w="109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货物招标</w:t>
                  </w:r>
                </w:p>
              </w:tc>
              <w:tc>
                <w:tcPr>
                  <w:tcW w:w="11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服务招标</w:t>
                  </w:r>
                </w:p>
              </w:tc>
              <w:tc>
                <w:tcPr>
                  <w:tcW w:w="1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100万元以下</w:t>
                  </w:r>
                </w:p>
              </w:tc>
              <w:tc>
                <w:tcPr>
                  <w:tcW w:w="10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1.5%</w:t>
                  </w:r>
                </w:p>
              </w:tc>
              <w:tc>
                <w:tcPr>
                  <w:tcW w:w="110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1.5%</w:t>
                  </w:r>
                </w:p>
              </w:tc>
              <w:tc>
                <w:tcPr>
                  <w:tcW w:w="11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6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100～500万元</w:t>
                  </w:r>
                </w:p>
              </w:tc>
              <w:tc>
                <w:tcPr>
                  <w:tcW w:w="10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1.1%</w:t>
                  </w:r>
                </w:p>
              </w:tc>
              <w:tc>
                <w:tcPr>
                  <w:tcW w:w="110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0.8%</w:t>
                  </w:r>
                </w:p>
              </w:tc>
              <w:tc>
                <w:tcPr>
                  <w:tcW w:w="11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6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500～1000万元</w:t>
                  </w:r>
                </w:p>
              </w:tc>
              <w:tc>
                <w:tcPr>
                  <w:tcW w:w="10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0.8%</w:t>
                  </w:r>
                </w:p>
              </w:tc>
              <w:tc>
                <w:tcPr>
                  <w:tcW w:w="110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0.45%</w:t>
                  </w:r>
                </w:p>
              </w:tc>
              <w:tc>
                <w:tcPr>
                  <w:tcW w:w="11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6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1000～5000万元</w:t>
                  </w:r>
                </w:p>
              </w:tc>
              <w:tc>
                <w:tcPr>
                  <w:tcW w:w="10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0.5%</w:t>
                  </w:r>
                </w:p>
              </w:tc>
              <w:tc>
                <w:tcPr>
                  <w:tcW w:w="110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0.25%</w:t>
                  </w:r>
                </w:p>
              </w:tc>
              <w:tc>
                <w:tcPr>
                  <w:tcW w:w="11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5000万元～1亿元</w:t>
                  </w:r>
                </w:p>
              </w:tc>
              <w:tc>
                <w:tcPr>
                  <w:tcW w:w="10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0.25%</w:t>
                  </w:r>
                </w:p>
              </w:tc>
              <w:tc>
                <w:tcPr>
                  <w:tcW w:w="110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0.1%</w:t>
                  </w:r>
                </w:p>
              </w:tc>
              <w:tc>
                <w:tcPr>
                  <w:tcW w:w="11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6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1～5亿元</w:t>
                  </w:r>
                </w:p>
              </w:tc>
              <w:tc>
                <w:tcPr>
                  <w:tcW w:w="10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0.05%</w:t>
                  </w:r>
                </w:p>
              </w:tc>
              <w:tc>
                <w:tcPr>
                  <w:tcW w:w="110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0.05%</w:t>
                  </w:r>
                </w:p>
              </w:tc>
              <w:tc>
                <w:tcPr>
                  <w:tcW w:w="11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6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5～10亿元</w:t>
                  </w:r>
                </w:p>
              </w:tc>
              <w:tc>
                <w:tcPr>
                  <w:tcW w:w="10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0.035%</w:t>
                  </w:r>
                </w:p>
              </w:tc>
              <w:tc>
                <w:tcPr>
                  <w:tcW w:w="110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0.035%</w:t>
                  </w:r>
                </w:p>
              </w:tc>
              <w:tc>
                <w:tcPr>
                  <w:tcW w:w="11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6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10～50亿元</w:t>
                  </w:r>
                </w:p>
              </w:tc>
              <w:tc>
                <w:tcPr>
                  <w:tcW w:w="10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0.008%</w:t>
                  </w:r>
                </w:p>
              </w:tc>
              <w:tc>
                <w:tcPr>
                  <w:tcW w:w="110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0.008%</w:t>
                  </w:r>
                </w:p>
              </w:tc>
              <w:tc>
                <w:tcPr>
                  <w:tcW w:w="11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50～100亿元</w:t>
                  </w:r>
                </w:p>
              </w:tc>
              <w:tc>
                <w:tcPr>
                  <w:tcW w:w="10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0.006%</w:t>
                  </w:r>
                </w:p>
              </w:tc>
              <w:tc>
                <w:tcPr>
                  <w:tcW w:w="110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0.006%</w:t>
                  </w:r>
                </w:p>
              </w:tc>
              <w:tc>
                <w:tcPr>
                  <w:tcW w:w="11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2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100亿以上</w:t>
                  </w:r>
                </w:p>
              </w:tc>
              <w:tc>
                <w:tcPr>
                  <w:tcW w:w="109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0.004%</w:t>
                  </w:r>
                </w:p>
              </w:tc>
              <w:tc>
                <w:tcPr>
                  <w:tcW w:w="110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0.004%</w:t>
                  </w:r>
                </w:p>
              </w:tc>
              <w:tc>
                <w:tcPr>
                  <w:tcW w:w="117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0.004%</w:t>
                  </w: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例如：某货物招标，</w:t>
            </w:r>
            <w:r>
              <w:rPr>
                <w:rFonts w:hint="eastAsia" w:ascii="仿宋" w:hAnsi="仿宋" w:eastAsia="仿宋" w:cs="仿宋"/>
                <w:color w:val="0000FF"/>
                <w:sz w:val="28"/>
                <w:szCs w:val="28"/>
                <w:highlight w:val="none"/>
                <w:lang w:eastAsia="zh-CN"/>
              </w:rPr>
              <w:t>成交</w:t>
            </w:r>
            <w:r>
              <w:rPr>
                <w:rFonts w:hint="eastAsia" w:ascii="仿宋" w:hAnsi="仿宋" w:eastAsia="仿宋" w:cs="仿宋"/>
                <w:color w:val="0000FF"/>
                <w:sz w:val="28"/>
                <w:szCs w:val="28"/>
                <w:highlight w:val="none"/>
              </w:rPr>
              <w:t>金额为6000万元人民币，则招标代理服务费计算方式如下：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100万元×1.5%=1.5万元</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（500-100）万元×1.1%=4.4万元</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（1000-500）×0.8%=4万元</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（5000-1000）×0.5%=20万元</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（6000-5000）×0.25%=2.5万元</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合计收费=1.5+4.4+4+20+2.5=32.4（万元）</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说明：招标代理服务费计算方法参考原《国家计委关于印发〈招标代理服务收费管理暂行办法〉的通知（计价格[2002]1980号）》、《国家发展改革委办公厅关于招标代理服务收费有关问题的通知（发改办价格[2003]857号）》和《国家发展改革委关于降低部分建设项目收费标准规范收费行为等有关问题的通知（发改价格[2011]534号）》。按照《2024-2025年度招标代理委托框架合同》的折扣执行。</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缴纳方式：【银行转账、汇款等形式】。</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0000FF"/>
                <w:sz w:val="28"/>
                <w:szCs w:val="28"/>
                <w:highlight w:val="none"/>
              </w:rPr>
            </w:pPr>
            <w:r>
              <w:rPr>
                <w:rFonts w:hint="eastAsia" w:ascii="仿宋" w:hAnsi="仿宋" w:eastAsia="仿宋" w:cs="仿宋"/>
                <w:color w:val="0000FF"/>
                <w:sz w:val="28"/>
                <w:szCs w:val="28"/>
                <w:highlight w:val="none"/>
              </w:rPr>
              <w:t>代理费计取依据：</w:t>
            </w:r>
            <w:r>
              <w:rPr>
                <w:rFonts w:hint="eastAsia" w:ascii="仿宋" w:hAnsi="仿宋" w:eastAsia="仿宋" w:cs="仿宋"/>
                <w:color w:val="0000FF"/>
                <w:sz w:val="28"/>
                <w:szCs w:val="28"/>
                <w:highlight w:val="none"/>
                <w:lang w:eastAsia="zh-CN"/>
              </w:rPr>
              <w:t>成交</w:t>
            </w:r>
            <w:r>
              <w:rPr>
                <w:rFonts w:hint="eastAsia" w:ascii="仿宋" w:hAnsi="仿宋" w:eastAsia="仿宋" w:cs="仿宋"/>
                <w:color w:val="0000FF"/>
                <w:sz w:val="28"/>
                <w:szCs w:val="28"/>
                <w:highlight w:val="none"/>
              </w:rPr>
              <w:t>金额。</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highlight w:val="none"/>
              </w:rPr>
            </w:pPr>
            <w:r>
              <w:rPr>
                <w:rFonts w:hint="eastAsia" w:ascii="仿宋" w:hAnsi="仿宋" w:eastAsia="仿宋" w:cs="仿宋"/>
                <w:color w:val="0000FF"/>
                <w:sz w:val="28"/>
                <w:szCs w:val="28"/>
                <w:highlight w:val="none"/>
              </w:rPr>
              <w:t>缴纳期限：招标代理服务费由</w:t>
            </w:r>
            <w:r>
              <w:rPr>
                <w:rFonts w:hint="eastAsia" w:ascii="仿宋" w:hAnsi="仿宋" w:eastAsia="仿宋" w:cs="仿宋"/>
                <w:color w:val="0000FF"/>
                <w:sz w:val="28"/>
                <w:szCs w:val="28"/>
                <w:highlight w:val="none"/>
                <w:lang w:eastAsia="zh-CN"/>
              </w:rPr>
              <w:t>成交</w:t>
            </w:r>
            <w:r>
              <w:rPr>
                <w:rFonts w:hint="eastAsia" w:ascii="仿宋" w:hAnsi="仿宋" w:eastAsia="仿宋" w:cs="仿宋"/>
                <w:color w:val="0000FF"/>
                <w:sz w:val="28"/>
                <w:szCs w:val="28"/>
                <w:highlight w:val="none"/>
              </w:rPr>
              <w:t>人在接到</w:t>
            </w:r>
            <w:r>
              <w:rPr>
                <w:rFonts w:hint="eastAsia" w:ascii="仿宋" w:hAnsi="仿宋" w:eastAsia="仿宋" w:cs="仿宋"/>
                <w:color w:val="0000FF"/>
                <w:sz w:val="28"/>
                <w:szCs w:val="28"/>
                <w:highlight w:val="none"/>
                <w:lang w:eastAsia="zh-CN"/>
              </w:rPr>
              <w:t>成交</w:t>
            </w:r>
            <w:r>
              <w:rPr>
                <w:rFonts w:hint="eastAsia" w:ascii="仿宋" w:hAnsi="仿宋" w:eastAsia="仿宋" w:cs="仿宋"/>
                <w:color w:val="0000FF"/>
                <w:sz w:val="28"/>
                <w:szCs w:val="28"/>
                <w:highlight w:val="none"/>
              </w:rPr>
              <w:t>通知书后须向招标代理机构一次性支付全额招标代理服务费。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本项目是否属于</w:t>
            </w:r>
            <w:r>
              <w:rPr>
                <w:rFonts w:hint="eastAsia" w:ascii="仿宋" w:hAnsi="仿宋" w:eastAsia="仿宋" w:cs="仿宋"/>
                <w:sz w:val="28"/>
                <w:szCs w:val="28"/>
                <w:highlight w:val="none"/>
                <w:lang w:eastAsia="zh-CN"/>
              </w:rPr>
              <w:t>政府采购合同线上信用融资管理规定办理融资业务的</w:t>
            </w:r>
            <w:r>
              <w:rPr>
                <w:rFonts w:hint="eastAsia" w:ascii="仿宋" w:hAnsi="仿宋" w:eastAsia="仿宋" w:cs="仿宋"/>
                <w:sz w:val="28"/>
                <w:szCs w:val="28"/>
                <w:highlight w:val="none"/>
              </w:rPr>
              <w:t>范围：</w:t>
            </w:r>
            <w:r>
              <w:rPr>
                <w:rFonts w:hint="eastAsia" w:ascii="仿宋" w:hAnsi="仿宋" w:eastAsia="仿宋" w:cs="仿宋"/>
                <w:sz w:val="28"/>
                <w:szCs w:val="28"/>
                <w:highlight w:val="none"/>
                <w:u w:val="single"/>
              </w:rPr>
              <w:t xml:space="preserve"> 是 </w:t>
            </w:r>
            <w:r>
              <w:rPr>
                <w:rFonts w:hint="eastAsia" w:ascii="仿宋" w:hAnsi="仿宋" w:eastAsia="仿宋" w:cs="仿宋"/>
                <w:sz w:val="28"/>
                <w:szCs w:val="28"/>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针对同一采购程序环节的质疑次数：</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color w:val="0070C0"/>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一次性提</w:t>
            </w:r>
            <w:r>
              <w:rPr>
                <w:rFonts w:hint="eastAsia" w:ascii="仿宋" w:hAnsi="仿宋" w:eastAsia="仿宋" w:cs="仿宋"/>
                <w:color w:val="auto"/>
                <w:sz w:val="28"/>
                <w:szCs w:val="28"/>
                <w:highlight w:val="none"/>
              </w:rPr>
              <w:t>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en-US" w:eastAsia="zh-CN" w:bidi="ar"/>
              </w:rPr>
              <w:t>质疑供应商应在法定质疑期内通过“宁夏回族自治区政府采购网”“政府采购在线质疑投诉系统”一次性提出质疑。</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□多次提出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其他政府采购政策：</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（1）中小微企业参加宁夏政府采购招投标活动，参照《财政部关于进一步加大政府采购支持中小企业力度的通知》（财库〔2022〕19 号）和《宁夏回族自治区财政厅 发展和改革委员会工业和信息化厅 住房和城乡建设厅 交通运输厅 水利厅 公共资源交易管理局 中国人民银行银川中心支行关于落实政府采购促进中小企业发展有关措施的通知》（宁财 （采）发〔2022 〕275 号）文件执行，小型和微型企业的应提供《中小企业声明函》，对报价给予 10%的扣除，用扣除后的价格参与评审（专门面向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中小企业采购的项目或者采购包，中小企业不再执行价格评审优惠扶持政策）；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（2）监狱企业视同为小型、微型企业，监狱企业应提供证明文件,对报价给</w:t>
            </w:r>
            <w:r>
              <w:rPr>
                <w:rFonts w:hint="eastAsia" w:ascii="仿宋" w:hAnsi="仿宋" w:eastAsia="仿宋" w:cs="仿宋"/>
                <w:color w:val="0000FF"/>
                <w:sz w:val="28"/>
                <w:szCs w:val="28"/>
                <w:highlight w:val="none"/>
                <w:lang w:val="en-US" w:eastAsia="zh-CN"/>
              </w:rPr>
              <w:t>予10%的</w:t>
            </w:r>
            <w:r>
              <w:rPr>
                <w:rFonts w:hint="eastAsia" w:ascii="仿宋" w:hAnsi="仿宋" w:eastAsia="仿宋" w:cs="仿宋"/>
                <w:sz w:val="28"/>
                <w:szCs w:val="28"/>
                <w:highlight w:val="none"/>
                <w:lang w:val="en-US" w:eastAsia="zh-CN"/>
              </w:rPr>
              <w:t>扣除，用扣除后的价格参与评审;残疾人企业应提供声明函，对报价给</w:t>
            </w:r>
            <w:r>
              <w:rPr>
                <w:rFonts w:hint="eastAsia" w:ascii="仿宋" w:hAnsi="仿宋" w:eastAsia="仿宋" w:cs="仿宋"/>
                <w:color w:val="0000FF"/>
                <w:sz w:val="28"/>
                <w:szCs w:val="28"/>
                <w:highlight w:val="none"/>
                <w:lang w:val="en-US" w:eastAsia="zh-CN"/>
              </w:rPr>
              <w:t>予10%的扣</w:t>
            </w:r>
            <w:r>
              <w:rPr>
                <w:rFonts w:hint="eastAsia" w:ascii="仿宋" w:hAnsi="仿宋" w:eastAsia="仿宋" w:cs="仿宋"/>
                <w:sz w:val="28"/>
                <w:szCs w:val="28"/>
                <w:highlight w:val="none"/>
                <w:lang w:val="en-US" w:eastAsia="zh-CN"/>
              </w:rPr>
              <w:t xml:space="preserve">除，用扣除后的价格参与评审；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（3）《节能产品政府采购实施意见》的通知（财库[2004]185 号）、《财政部、国家环境保护总局关于环境标志产品政府采购实施的意见》（财库[2006]90 号）；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4）凡在宁夏回族自治区境内注册的中小微企业，不分政府采购项目的资金性质（含财政性资金和单位自有资金）、不分合同金额，在取得政府采购成交通知书及合同后，均可按照《宁夏回族自治区政府采购合同线上信用融资管理暂行办法》（宁财规发[2019]8 号）的通知办理融资业务”；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（5）分支机构按照《自治区财政厅关于明确法人及其分支机构参加政府采购活动相关事项的通知》（宁财（采）发[2021]22 号）执行。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jc w:val="center"/>
        </w:trPr>
        <w:tc>
          <w:tcPr>
            <w:tcW w:w="9586" w:type="dxa"/>
            <w:gridSpan w:val="2"/>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适用于本</w:t>
            </w:r>
            <w:r>
              <w:rPr>
                <w:rFonts w:hint="eastAsia" w:ascii="仿宋" w:hAnsi="仿宋" w:eastAsia="仿宋" w:cs="仿宋"/>
                <w:b/>
                <w:bCs/>
                <w:sz w:val="28"/>
                <w:szCs w:val="28"/>
                <w:highlight w:val="none"/>
                <w:lang w:eastAsia="zh-CN"/>
              </w:rPr>
              <w:t>供应商</w:t>
            </w:r>
            <w:r>
              <w:rPr>
                <w:rFonts w:hint="eastAsia" w:ascii="仿宋" w:hAnsi="仿宋" w:eastAsia="仿宋" w:cs="仿宋"/>
                <w:b/>
                <w:bCs/>
                <w:sz w:val="28"/>
                <w:szCs w:val="28"/>
                <w:highlight w:val="none"/>
              </w:rPr>
              <w:t>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根据本项目特点，</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应提交的其他资格证明文件：</w:t>
            </w:r>
            <w:r>
              <w:rPr>
                <w:rFonts w:hint="eastAsia" w:ascii="仿宋" w:hAnsi="仿宋" w:eastAsia="仿宋" w:cs="仿宋"/>
                <w:sz w:val="28"/>
                <w:szCs w:val="28"/>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应提交的其他文件：</w:t>
            </w:r>
            <w:r>
              <w:rPr>
                <w:rFonts w:hint="eastAsia" w:ascii="仿宋" w:hAnsi="仿宋" w:eastAsia="仿宋" w:cs="仿宋"/>
                <w:sz w:val="28"/>
                <w:szCs w:val="28"/>
                <w:highlight w:val="none"/>
                <w:lang w:val="en-US" w:eastAsia="zh-CN"/>
              </w:rPr>
              <w:t xml:space="preserve">（本项目为纸质标）：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1、响应文件正本 1 份；（加盖鲜章）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2、响应文</w:t>
            </w:r>
            <w:r>
              <w:rPr>
                <w:rFonts w:hint="eastAsia" w:ascii="仿宋" w:hAnsi="仿宋" w:eastAsia="仿宋" w:cs="仿宋"/>
                <w:color w:val="0000FF"/>
                <w:sz w:val="28"/>
                <w:szCs w:val="28"/>
                <w:highlight w:val="none"/>
                <w:lang w:val="en-US" w:eastAsia="zh-CN"/>
              </w:rPr>
              <w:t>件副本 2 份</w:t>
            </w:r>
            <w:r>
              <w:rPr>
                <w:rFonts w:hint="eastAsia" w:ascii="仿宋" w:hAnsi="仿宋" w:eastAsia="仿宋" w:cs="仿宋"/>
                <w:sz w:val="28"/>
                <w:szCs w:val="28"/>
                <w:highlight w:val="none"/>
                <w:lang w:val="en-US" w:eastAsia="zh-CN"/>
              </w:rPr>
              <w:t xml:space="preserve">；（可以为加盖公章后正本的复印件）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3、单独密封的响应文件的电子版 1 份（响应文件正本盖章后的扫描件）；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4、响应文件电子文档应以 U 盘作为存储介质，响应文件电子文档应与响应文件正本纸质版的全部内容一致并按照正本的顺序编排，有关资格证明文件和证书等应清晰易读。电子文档包含响应文件全部内容（PDF 格式）及分项报价表（word 格式），其内容须与纸质版一致。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注：①响应文件采用双面打印；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②响应文件的装订必须采用胶订形式，不得采用活页装订。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评标委员会的构成：</w:t>
            </w:r>
            <w:r>
              <w:rPr>
                <w:rFonts w:hint="eastAsia" w:ascii="仿宋" w:hAnsi="仿宋" w:eastAsia="仿宋" w:cs="仿宋"/>
                <w:color w:val="0000FF"/>
                <w:sz w:val="28"/>
                <w:szCs w:val="28"/>
                <w:highlight w:val="none"/>
                <w:lang w:val="en-US" w:eastAsia="zh-CN"/>
              </w:rPr>
              <w:t xml:space="preserve">本项目评标委员会由 3 人构成，专家 3人。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评标专家确定方式：在专家库中随机抽取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4</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本项目所属行业：</w:t>
            </w:r>
            <w:r>
              <w:rPr>
                <w:rFonts w:hint="eastAsia" w:ascii="仿宋" w:hAnsi="仿宋" w:eastAsia="仿宋" w:cs="仿宋"/>
                <w:color w:val="0000FF"/>
                <w:sz w:val="28"/>
                <w:szCs w:val="28"/>
                <w:highlight w:val="none"/>
                <w:lang w:val="en-US" w:eastAsia="zh-CN"/>
              </w:rPr>
              <w:t>软件和信息技术服务业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5</w:t>
            </w:r>
          </w:p>
        </w:tc>
        <w:tc>
          <w:tcPr>
            <w:tcW w:w="8887" w:type="dxa"/>
            <w:vAlign w:val="center"/>
          </w:tcPr>
          <w:p>
            <w:pPr>
              <w:keepNext w:val="0"/>
              <w:keepLines w:val="0"/>
              <w:pageBreakBefore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付款方式：双方签订政府采购合同后付款40%，运行6个月后，通过验收后付款60%。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6</w:t>
            </w:r>
          </w:p>
        </w:tc>
        <w:tc>
          <w:tcPr>
            <w:tcW w:w="8887"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其他必要内容：请各供应商在报名结束至开标前随时关注宁夏政府采购网、中国政府采购网“澄清/变更”公告栏。因为您所关注的项目有可能进行时间或内容上的调整。调整内容只在“澄清/变更”公告栏中以公告形式公示。如因自身原因未及时关注招标公告或变更 (澄清、补充等)公告从而导致投标失败，其后果自行承担。</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pPr>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highlight w:val="none"/>
          <w:lang w:val="en-US" w:eastAsia="zh-CN"/>
        </w:rPr>
        <w:t>第三</w:t>
      </w:r>
      <w:r>
        <w:rPr>
          <w:rFonts w:hint="eastAsia" w:ascii="黑体" w:hAnsi="黑体" w:eastAsia="黑体" w:cs="黑体"/>
          <w:sz w:val="32"/>
          <w:szCs w:val="32"/>
          <w:lang w:val="en-US" w:eastAsia="zh-CN"/>
        </w:rPr>
        <w:t>章 供应商须知</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1"/>
        <w:rPr>
          <w:rFonts w:hint="eastAsia" w:ascii="仿宋" w:hAnsi="仿宋" w:eastAsia="仿宋" w:cs="仿宋"/>
          <w:b/>
          <w:bCs/>
          <w:i w:val="0"/>
          <w:iCs w:val="0"/>
          <w:sz w:val="32"/>
          <w:szCs w:val="32"/>
        </w:rPr>
      </w:pPr>
      <w:bookmarkStart w:id="0" w:name="_Toc21215"/>
      <w:bookmarkStart w:id="1" w:name="_Toc21015"/>
      <w:bookmarkStart w:id="2" w:name="_Toc2582263"/>
      <w:bookmarkStart w:id="3" w:name="_Toc532473449"/>
      <w:r>
        <w:rPr>
          <w:rFonts w:hint="eastAsia" w:ascii="仿宋" w:hAnsi="仿宋" w:eastAsia="仿宋" w:cs="仿宋"/>
          <w:b/>
          <w:bCs/>
          <w:sz w:val="32"/>
          <w:szCs w:val="32"/>
          <w:lang w:eastAsia="zh-CN"/>
        </w:rPr>
        <w:t>（</w:t>
      </w:r>
      <w:r>
        <w:rPr>
          <w:rFonts w:hint="eastAsia" w:ascii="仿宋" w:hAnsi="仿宋" w:eastAsia="仿宋" w:cs="仿宋"/>
          <w:b/>
          <w:bCs/>
          <w:i w:val="0"/>
          <w:iCs w:val="0"/>
          <w:sz w:val="32"/>
          <w:szCs w:val="32"/>
          <w:lang w:eastAsia="zh-CN"/>
        </w:rPr>
        <w:t>一）</w:t>
      </w:r>
      <w:r>
        <w:rPr>
          <w:rFonts w:hint="eastAsia" w:ascii="仿宋" w:hAnsi="仿宋" w:eastAsia="仿宋" w:cs="仿宋"/>
          <w:b/>
          <w:bCs/>
          <w:i w:val="0"/>
          <w:iCs w:val="0"/>
          <w:sz w:val="32"/>
          <w:szCs w:val="32"/>
        </w:rPr>
        <w:t>总则</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lang w:eastAsia="zh-CN"/>
        </w:rPr>
      </w:pPr>
      <w:bookmarkStart w:id="4" w:name="_Toc520356144"/>
      <w:bookmarkStart w:id="5" w:name="_Toc515647758"/>
      <w:bookmarkStart w:id="6" w:name="_Toc32189"/>
      <w:bookmarkStart w:id="7" w:name="_Toc32623"/>
      <w:bookmarkStart w:id="8" w:name="_Toc532473450"/>
      <w:bookmarkStart w:id="9" w:name="_Toc2582264"/>
      <w:r>
        <w:rPr>
          <w:rFonts w:hint="eastAsia" w:ascii="仿宋" w:hAnsi="仿宋" w:eastAsia="仿宋" w:cs="仿宋"/>
          <w:i w:val="0"/>
          <w:iCs w:val="0"/>
          <w:sz w:val="32"/>
          <w:szCs w:val="32"/>
          <w:u w:val="none"/>
        </w:rPr>
        <w:t>1.采购人、采购代理机构及</w:t>
      </w:r>
      <w:bookmarkEnd w:id="4"/>
      <w:bookmarkEnd w:id="5"/>
      <w:bookmarkEnd w:id="6"/>
      <w:bookmarkEnd w:id="7"/>
      <w:bookmarkEnd w:id="8"/>
      <w:bookmarkEnd w:id="9"/>
      <w:r>
        <w:rPr>
          <w:rFonts w:hint="eastAsia" w:ascii="仿宋" w:hAnsi="仿宋" w:eastAsia="仿宋" w:cs="仿宋"/>
          <w:i w:val="0"/>
          <w:iCs w:val="0"/>
          <w:sz w:val="32"/>
          <w:szCs w:val="32"/>
          <w:u w:val="none"/>
          <w:lang w:eastAsia="zh-CN"/>
        </w:rPr>
        <w:t>磋商供应商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1</w:t>
      </w:r>
      <w:r>
        <w:rPr>
          <w:rFonts w:hint="eastAsia" w:ascii="仿宋" w:hAnsi="仿宋" w:eastAsia="仿宋" w:cs="仿宋"/>
          <w:i w:val="0"/>
          <w:iCs w:val="0"/>
          <w:sz w:val="32"/>
          <w:szCs w:val="32"/>
        </w:rPr>
        <w:t>采购人：是指依法进行政府采购的国家机关、事业单位、团体组织。</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1.2 采购代理机构：是指集中采购机构或从事采购代理业务的社会中介机构。</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 xml:space="preserve">1.3 </w:t>
      </w:r>
      <w:r>
        <w:rPr>
          <w:rFonts w:hint="eastAsia" w:ascii="仿宋" w:hAnsi="仿宋" w:eastAsia="仿宋" w:cs="仿宋"/>
          <w:i w:val="0"/>
          <w:iCs w:val="0"/>
          <w:sz w:val="32"/>
          <w:szCs w:val="32"/>
          <w:lang w:eastAsia="zh-CN"/>
        </w:rPr>
        <w:t>磋商供应商</w:t>
      </w:r>
      <w:r>
        <w:rPr>
          <w:rFonts w:hint="eastAsia" w:ascii="仿宋" w:hAnsi="仿宋" w:eastAsia="仿宋" w:cs="仿宋"/>
          <w:i w:val="0"/>
          <w:iCs w:val="0"/>
          <w:sz w:val="32"/>
          <w:szCs w:val="32"/>
        </w:rPr>
        <w:t>：是指响应</w:t>
      </w:r>
      <w:r>
        <w:rPr>
          <w:rFonts w:hint="eastAsia" w:ascii="仿宋" w:hAnsi="仿宋" w:eastAsia="仿宋" w:cs="仿宋"/>
          <w:i w:val="0"/>
          <w:iCs w:val="0"/>
          <w:sz w:val="32"/>
          <w:szCs w:val="32"/>
          <w:lang w:eastAsia="zh-CN"/>
        </w:rPr>
        <w:t>磋商文件</w:t>
      </w:r>
      <w:r>
        <w:rPr>
          <w:rFonts w:hint="eastAsia" w:ascii="仿宋" w:hAnsi="仿宋" w:eastAsia="仿宋" w:cs="仿宋"/>
          <w:i w:val="0"/>
          <w:iCs w:val="0"/>
          <w:sz w:val="32"/>
          <w:szCs w:val="32"/>
        </w:rPr>
        <w:t>的法人、非法人组织或者自然人。潜在</w:t>
      </w:r>
      <w:r>
        <w:rPr>
          <w:rFonts w:hint="eastAsia" w:ascii="仿宋" w:hAnsi="仿宋" w:eastAsia="仿宋" w:cs="仿宋"/>
          <w:i w:val="0"/>
          <w:iCs w:val="0"/>
          <w:sz w:val="32"/>
          <w:szCs w:val="32"/>
          <w:lang w:eastAsia="zh-CN"/>
        </w:rPr>
        <w:t>磋商供应商</w:t>
      </w:r>
      <w:r>
        <w:rPr>
          <w:rFonts w:hint="eastAsia" w:ascii="仿宋" w:hAnsi="仿宋" w:eastAsia="仿宋" w:cs="仿宋"/>
          <w:i w:val="0"/>
          <w:iCs w:val="0"/>
          <w:sz w:val="32"/>
          <w:szCs w:val="32"/>
        </w:rPr>
        <w:t>：以</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文件规定的方式获取本项目</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文件的法人、非法人组织或者自然人。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 xml:space="preserve">1.4 </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及其</w:t>
      </w:r>
      <w:r>
        <w:rPr>
          <w:rFonts w:hint="eastAsia" w:ascii="仿宋" w:hAnsi="仿宋" w:eastAsia="仿宋" w:cs="仿宋"/>
          <w:i w:val="0"/>
          <w:iCs w:val="0"/>
          <w:sz w:val="32"/>
          <w:szCs w:val="32"/>
          <w:lang w:eastAsia="zh-CN"/>
        </w:rPr>
        <w:t>响应的</w:t>
      </w:r>
      <w:r>
        <w:rPr>
          <w:rFonts w:hint="eastAsia" w:ascii="仿宋" w:hAnsi="仿宋" w:eastAsia="仿宋" w:cs="仿宋"/>
          <w:i w:val="0"/>
          <w:iCs w:val="0"/>
          <w:sz w:val="32"/>
          <w:szCs w:val="32"/>
        </w:rPr>
        <w:t>货物须满足以下条件：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4</w:t>
      </w: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1</w:t>
      </w:r>
      <w:r>
        <w:rPr>
          <w:rFonts w:hint="eastAsia" w:ascii="仿宋" w:hAnsi="仿宋" w:eastAsia="仿宋" w:cs="仿宋"/>
          <w:i w:val="0"/>
          <w:iCs w:val="0"/>
          <w:sz w:val="32"/>
          <w:szCs w:val="32"/>
        </w:rPr>
        <w:t xml:space="preserve"> 具备《中华人民共和国政府采购法》第二十二条关</w:t>
      </w:r>
      <w:r>
        <w:rPr>
          <w:rFonts w:hint="eastAsia" w:ascii="仿宋" w:hAnsi="仿宋" w:eastAsia="仿宋" w:cs="仿宋"/>
          <w:i w:val="0"/>
          <w:iCs w:val="0"/>
          <w:sz w:val="32"/>
          <w:szCs w:val="32"/>
          <w:lang w:eastAsia="zh-CN"/>
        </w:rPr>
        <w:t>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供应商条件的规定。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4</w:t>
      </w: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2</w:t>
      </w:r>
      <w:r>
        <w:rPr>
          <w:rFonts w:hint="eastAsia" w:ascii="仿宋" w:hAnsi="仿宋" w:eastAsia="仿宋" w:cs="仿宋"/>
          <w:i w:val="0"/>
          <w:iCs w:val="0"/>
          <w:sz w:val="32"/>
          <w:szCs w:val="32"/>
        </w:rPr>
        <w:t xml:space="preserve"> 以</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文件规定的方式获得了本项目的</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4</w:t>
      </w: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rPr>
        <w:t xml:space="preserve"> 符合</w:t>
      </w:r>
      <w:r>
        <w:rPr>
          <w:rFonts w:hint="eastAsia" w:ascii="仿宋" w:hAnsi="仿宋" w:eastAsia="仿宋" w:cs="仿宋"/>
          <w:i w:val="0"/>
          <w:iCs w:val="0"/>
          <w:sz w:val="32"/>
          <w:szCs w:val="32"/>
          <w:lang w:eastAsia="zh-CN"/>
        </w:rPr>
        <w:t>本项目</w:t>
      </w:r>
      <w:r>
        <w:rPr>
          <w:rFonts w:hint="eastAsia" w:ascii="仿宋" w:hAnsi="仿宋" w:eastAsia="仿宋" w:cs="仿宋"/>
          <w:i w:val="0"/>
          <w:iCs w:val="0"/>
          <w:sz w:val="32"/>
          <w:szCs w:val="32"/>
        </w:rPr>
        <w:t>合格</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的其他资格要求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4</w:t>
      </w: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4</w:t>
      </w:r>
      <w:r>
        <w:rPr>
          <w:rFonts w:hint="eastAsia" w:ascii="仿宋" w:hAnsi="仿宋" w:eastAsia="仿宋" w:cs="仿宋"/>
          <w:i w:val="0"/>
          <w:iCs w:val="0"/>
          <w:sz w:val="32"/>
          <w:szCs w:val="32"/>
        </w:rPr>
        <w:t xml:space="preserve"> 若</w:t>
      </w:r>
      <w:r>
        <w:rPr>
          <w:rFonts w:hint="eastAsia" w:ascii="仿宋" w:hAnsi="仿宋" w:eastAsia="仿宋" w:cs="仿宋"/>
          <w:i w:val="0"/>
          <w:iCs w:val="0"/>
          <w:sz w:val="32"/>
          <w:szCs w:val="32"/>
          <w:u w:val="none"/>
          <w:lang w:eastAsia="zh-CN"/>
        </w:rPr>
        <w:t>本项目</w:t>
      </w:r>
      <w:r>
        <w:rPr>
          <w:rFonts w:hint="eastAsia" w:ascii="仿宋" w:hAnsi="仿宋" w:eastAsia="仿宋" w:cs="仿宋"/>
          <w:i w:val="0"/>
          <w:iCs w:val="0"/>
          <w:sz w:val="32"/>
          <w:szCs w:val="32"/>
        </w:rPr>
        <w:t>专门面向中小企业采购的，如</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所投产品为非中小企业</w:t>
      </w:r>
      <w:r>
        <w:rPr>
          <w:rFonts w:hint="eastAsia" w:ascii="仿宋" w:hAnsi="仿宋" w:eastAsia="仿宋" w:cs="仿宋"/>
          <w:i w:val="0"/>
          <w:iCs w:val="0"/>
          <w:sz w:val="32"/>
          <w:szCs w:val="32"/>
          <w:lang w:eastAsia="zh-CN"/>
        </w:rPr>
        <w:t>制造</w:t>
      </w:r>
      <w:r>
        <w:rPr>
          <w:rFonts w:hint="eastAsia" w:ascii="仿宋" w:hAnsi="仿宋" w:eastAsia="仿宋" w:cs="仿宋"/>
          <w:i w:val="0"/>
          <w:iCs w:val="0"/>
          <w:sz w:val="32"/>
          <w:szCs w:val="32"/>
        </w:rPr>
        <w:t>，其</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将被认定为</w:t>
      </w:r>
      <w:r>
        <w:rPr>
          <w:rFonts w:hint="eastAsia" w:ascii="仿宋" w:hAnsi="仿宋" w:eastAsia="仿宋" w:cs="仿宋"/>
          <w:i w:val="0"/>
          <w:iCs w:val="0"/>
          <w:sz w:val="32"/>
          <w:szCs w:val="32"/>
          <w:lang w:eastAsia="zh-CN"/>
        </w:rPr>
        <w:t>响应</w:t>
      </w:r>
      <w:r>
        <w:rPr>
          <w:rFonts w:hint="eastAsia" w:ascii="仿宋" w:hAnsi="仿宋" w:eastAsia="仿宋" w:cs="仿宋"/>
          <w:b/>
          <w:bCs/>
          <w:i w:val="0"/>
          <w:iCs w:val="0"/>
          <w:sz w:val="32"/>
          <w:szCs w:val="32"/>
        </w:rPr>
        <w:t>无效</w:t>
      </w:r>
      <w:r>
        <w:rPr>
          <w:rFonts w:hint="eastAsia" w:ascii="仿宋" w:hAnsi="仿宋" w:eastAsia="仿宋" w:cs="仿宋"/>
          <w:i w:val="0"/>
          <w:i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5</w:t>
      </w:r>
      <w:r>
        <w:rPr>
          <w:rFonts w:hint="eastAsia" w:ascii="仿宋" w:hAnsi="仿宋" w:eastAsia="仿宋" w:cs="仿宋"/>
          <w:i w:val="0"/>
          <w:iCs w:val="0"/>
          <w:sz w:val="32"/>
          <w:szCs w:val="32"/>
        </w:rPr>
        <w:t xml:space="preserve"> 如</w:t>
      </w:r>
      <w:r>
        <w:rPr>
          <w:rFonts w:hint="eastAsia" w:ascii="仿宋" w:hAnsi="仿宋" w:eastAsia="仿宋" w:cs="仿宋"/>
          <w:i w:val="0"/>
          <w:iCs w:val="0"/>
          <w:sz w:val="32"/>
          <w:szCs w:val="32"/>
          <w:lang w:eastAsia="zh-CN"/>
        </w:rPr>
        <w:t>本项目</w:t>
      </w:r>
      <w:r>
        <w:rPr>
          <w:rFonts w:hint="eastAsia" w:ascii="仿宋" w:hAnsi="仿宋" w:eastAsia="仿宋" w:cs="仿宋"/>
          <w:i w:val="0"/>
          <w:iCs w:val="0"/>
          <w:sz w:val="32"/>
          <w:szCs w:val="32"/>
        </w:rPr>
        <w:t>允许联合体投标，对联合体规定如下：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5</w:t>
      </w:r>
      <w:r>
        <w:rPr>
          <w:rFonts w:hint="eastAsia" w:ascii="仿宋" w:hAnsi="仿宋" w:eastAsia="仿宋" w:cs="仿宋"/>
          <w:i w:val="0"/>
          <w:iCs w:val="0"/>
          <w:sz w:val="32"/>
          <w:szCs w:val="32"/>
        </w:rPr>
        <w:t>.1 两个及以上供应商可以组成一个</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联合体，以一个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的身份投标。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5</w:t>
      </w:r>
      <w:r>
        <w:rPr>
          <w:rFonts w:hint="eastAsia" w:ascii="仿宋" w:hAnsi="仿宋" w:eastAsia="仿宋" w:cs="仿宋"/>
          <w:i w:val="0"/>
          <w:iCs w:val="0"/>
          <w:sz w:val="32"/>
          <w:szCs w:val="32"/>
        </w:rPr>
        <w:t>.2 联合体各方均应符合本须知</w:t>
      </w:r>
      <w:r>
        <w:rPr>
          <w:rFonts w:hint="eastAsia" w:ascii="仿宋" w:hAnsi="仿宋" w:eastAsia="仿宋" w:cs="仿宋"/>
          <w:i w:val="0"/>
          <w:iCs w:val="0"/>
          <w:sz w:val="32"/>
          <w:szCs w:val="32"/>
          <w:lang w:val="en-US" w:eastAsia="zh-CN"/>
        </w:rPr>
        <w:t>1.4.1的</w:t>
      </w:r>
      <w:r>
        <w:rPr>
          <w:rFonts w:hint="eastAsia" w:ascii="仿宋" w:hAnsi="仿宋" w:eastAsia="仿宋" w:cs="仿宋"/>
          <w:i w:val="0"/>
          <w:iCs w:val="0"/>
          <w:sz w:val="32"/>
          <w:szCs w:val="32"/>
        </w:rPr>
        <w:t>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5</w:t>
      </w:r>
      <w:r>
        <w:rPr>
          <w:rFonts w:hint="eastAsia" w:ascii="仿宋" w:hAnsi="仿宋" w:eastAsia="仿宋" w:cs="仿宋"/>
          <w:i w:val="0"/>
          <w:iCs w:val="0"/>
          <w:sz w:val="32"/>
          <w:szCs w:val="32"/>
        </w:rPr>
        <w:t>.3 采购人根据采购项目对</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的特殊要求，联合体中至少应当有一方符合相关规定。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5</w:t>
      </w:r>
      <w:r>
        <w:rPr>
          <w:rFonts w:hint="eastAsia" w:ascii="仿宋" w:hAnsi="仿宋" w:eastAsia="仿宋" w:cs="仿宋"/>
          <w:i w:val="0"/>
          <w:iCs w:val="0"/>
          <w:sz w:val="32"/>
          <w:szCs w:val="32"/>
        </w:rPr>
        <w:t>.4 联合体各方应签订共同</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协议，明确约定联合体各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方承担的工作和相应的责任，并将共同</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协议作为</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文件的内容提交。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5</w:t>
      </w:r>
      <w:r>
        <w:rPr>
          <w:rFonts w:hint="eastAsia" w:ascii="仿宋" w:hAnsi="仿宋" w:eastAsia="仿宋" w:cs="仿宋"/>
          <w:i w:val="0"/>
          <w:iCs w:val="0"/>
          <w:sz w:val="32"/>
          <w:szCs w:val="32"/>
        </w:rPr>
        <w:t>.5 大中型企业、其他自然人、法人或者非法人组织与小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型、微型企业组成联合体共同参加</w:t>
      </w:r>
      <w:r>
        <w:rPr>
          <w:rFonts w:hint="eastAsia" w:ascii="仿宋" w:hAnsi="仿宋" w:eastAsia="仿宋" w:cs="仿宋"/>
          <w:i w:val="0"/>
          <w:iCs w:val="0"/>
          <w:sz w:val="32"/>
          <w:szCs w:val="32"/>
          <w:lang w:eastAsia="zh-CN"/>
        </w:rPr>
        <w:t>的</w:t>
      </w:r>
      <w:r>
        <w:rPr>
          <w:rFonts w:hint="eastAsia" w:ascii="仿宋" w:hAnsi="仿宋" w:eastAsia="仿宋" w:cs="仿宋"/>
          <w:i w:val="0"/>
          <w:iCs w:val="0"/>
          <w:sz w:val="32"/>
          <w:szCs w:val="32"/>
        </w:rPr>
        <w:t>，共同</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协议中应写明小型、微型企业的协议合同金额占到共同</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协议投标总金额的比例。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5</w:t>
      </w:r>
      <w:r>
        <w:rPr>
          <w:rFonts w:hint="eastAsia" w:ascii="仿宋" w:hAnsi="仿宋" w:eastAsia="仿宋" w:cs="仿宋"/>
          <w:i w:val="0"/>
          <w:iCs w:val="0"/>
          <w:sz w:val="32"/>
          <w:szCs w:val="32"/>
        </w:rPr>
        <w:t>.6 以联合体形式参加政府采购活动的，联合体各方不得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rPr>
        <w:t>再单独参加或者与其他供应商另外组成联合体参加本项目同一合同项下的</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，否则相关</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将被认定为</w:t>
      </w:r>
      <w:r>
        <w:rPr>
          <w:rFonts w:hint="eastAsia" w:ascii="仿宋" w:hAnsi="仿宋" w:eastAsia="仿宋" w:cs="仿宋"/>
          <w:i w:val="0"/>
          <w:iCs w:val="0"/>
          <w:sz w:val="32"/>
          <w:szCs w:val="32"/>
          <w:lang w:eastAsia="zh-CN"/>
        </w:rPr>
        <w:t>响应</w:t>
      </w:r>
      <w:r>
        <w:rPr>
          <w:rFonts w:hint="eastAsia" w:ascii="仿宋" w:hAnsi="仿宋" w:eastAsia="仿宋" w:cs="仿宋"/>
          <w:b/>
          <w:i w:val="0"/>
          <w:iCs w:val="0"/>
          <w:sz w:val="32"/>
          <w:szCs w:val="32"/>
        </w:rPr>
        <w:t>无效</w:t>
      </w:r>
      <w:r>
        <w:rPr>
          <w:rFonts w:hint="eastAsia" w:ascii="仿宋" w:hAnsi="仿宋" w:eastAsia="仿宋" w:cs="仿宋"/>
          <w:b/>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6</w:t>
      </w:r>
      <w:r>
        <w:rPr>
          <w:rFonts w:hint="eastAsia" w:ascii="仿宋" w:hAnsi="仿宋" w:eastAsia="仿宋" w:cs="仿宋"/>
          <w:i w:val="0"/>
          <w:iCs w:val="0"/>
          <w:sz w:val="32"/>
          <w:szCs w:val="32"/>
        </w:rPr>
        <w:t xml:space="preserve"> 单位负责人为同一人或者存在直接控股、管理关系的不同供应商参与本项目同一合同项下的</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的，其相关</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将被认定为</w:t>
      </w:r>
      <w:r>
        <w:rPr>
          <w:rFonts w:hint="eastAsia" w:ascii="仿宋" w:hAnsi="仿宋" w:eastAsia="仿宋" w:cs="仿宋"/>
          <w:i w:val="0"/>
          <w:iCs w:val="0"/>
          <w:sz w:val="32"/>
          <w:szCs w:val="32"/>
          <w:lang w:eastAsia="zh-CN"/>
        </w:rPr>
        <w:t>响应</w:t>
      </w:r>
      <w:r>
        <w:rPr>
          <w:rFonts w:hint="eastAsia" w:ascii="仿宋" w:hAnsi="仿宋" w:eastAsia="仿宋" w:cs="仿宋"/>
          <w:b/>
          <w:i w:val="0"/>
          <w:iCs w:val="0"/>
          <w:sz w:val="32"/>
          <w:szCs w:val="32"/>
        </w:rPr>
        <w:t>无效</w:t>
      </w:r>
      <w:r>
        <w:rPr>
          <w:rFonts w:hint="eastAsia" w:ascii="仿宋" w:hAnsi="仿宋" w:eastAsia="仿宋" w:cs="仿宋"/>
          <w:i w:val="0"/>
          <w:i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7</w:t>
      </w:r>
      <w:r>
        <w:rPr>
          <w:rFonts w:hint="eastAsia" w:ascii="仿宋" w:hAnsi="仿宋" w:eastAsia="仿宋" w:cs="仿宋"/>
          <w:i w:val="0"/>
          <w:iCs w:val="0"/>
          <w:sz w:val="32"/>
          <w:szCs w:val="32"/>
        </w:rPr>
        <w:t xml:space="preserve"> 为本项目提供过整体设计、规范编制或者项目管理、监理、检测等服务的供应商，不得再参加本项目上述服务以外的其他采购活动。否则其</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将被认定为</w:t>
      </w:r>
      <w:r>
        <w:rPr>
          <w:rFonts w:hint="eastAsia" w:ascii="仿宋" w:hAnsi="仿宋" w:eastAsia="仿宋" w:cs="仿宋"/>
          <w:i w:val="0"/>
          <w:iCs w:val="0"/>
          <w:sz w:val="32"/>
          <w:szCs w:val="32"/>
          <w:lang w:eastAsia="zh-CN"/>
        </w:rPr>
        <w:t>响应</w:t>
      </w:r>
      <w:r>
        <w:rPr>
          <w:rFonts w:hint="eastAsia" w:ascii="仿宋" w:hAnsi="仿宋" w:eastAsia="仿宋" w:cs="仿宋"/>
          <w:b/>
          <w:bCs/>
          <w:i w:val="0"/>
          <w:iCs w:val="0"/>
          <w:sz w:val="32"/>
          <w:szCs w:val="32"/>
        </w:rPr>
        <w:t>无效</w:t>
      </w:r>
      <w:r>
        <w:rPr>
          <w:rFonts w:hint="eastAsia" w:ascii="仿宋" w:hAnsi="仿宋" w:eastAsia="仿宋" w:cs="仿宋"/>
          <w:i w:val="0"/>
          <w:i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Cs/>
          <w:i w:val="0"/>
          <w:iCs w:val="0"/>
          <w:sz w:val="32"/>
          <w:szCs w:val="32"/>
        </w:rPr>
      </w:pPr>
      <w:r>
        <w:rPr>
          <w:rFonts w:hint="eastAsia" w:ascii="仿宋" w:hAnsi="仿宋" w:eastAsia="仿宋" w:cs="仿宋"/>
          <w:i w:val="0"/>
          <w:iCs w:val="0"/>
          <w:sz w:val="32"/>
          <w:szCs w:val="32"/>
          <w:lang w:val="en-US" w:eastAsia="zh-CN"/>
        </w:rPr>
        <w:t xml:space="preserve">1.8 </w:t>
      </w:r>
      <w:r>
        <w:rPr>
          <w:rFonts w:hint="eastAsia" w:ascii="仿宋" w:hAnsi="仿宋" w:eastAsia="仿宋" w:cs="仿宋"/>
          <w:bCs/>
          <w:i w:val="0"/>
          <w:iCs w:val="0"/>
          <w:sz w:val="32"/>
          <w:szCs w:val="32"/>
        </w:rPr>
        <w:t>在政府采购活动中，采购人员及相关人员与供应商有下列利害关系之一的，应当回避：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Cs/>
          <w:i w:val="0"/>
          <w:iCs w:val="0"/>
          <w:sz w:val="32"/>
          <w:szCs w:val="32"/>
          <w:lang w:eastAsia="zh-CN"/>
        </w:rPr>
      </w:pPr>
      <w:r>
        <w:rPr>
          <w:rFonts w:hint="eastAsia" w:ascii="仿宋" w:hAnsi="仿宋" w:eastAsia="仿宋" w:cs="仿宋"/>
          <w:bCs/>
          <w:i w:val="0"/>
          <w:iCs w:val="0"/>
          <w:sz w:val="32"/>
          <w:szCs w:val="32"/>
          <w:lang w:val="en-US" w:eastAsia="zh-CN"/>
        </w:rPr>
        <w:t xml:space="preserve">1.8.1 </w:t>
      </w:r>
      <w:r>
        <w:rPr>
          <w:rFonts w:hint="eastAsia" w:ascii="仿宋" w:hAnsi="仿宋" w:eastAsia="仿宋" w:cs="仿宋"/>
          <w:bCs/>
          <w:i w:val="0"/>
          <w:iCs w:val="0"/>
          <w:sz w:val="32"/>
          <w:szCs w:val="32"/>
        </w:rPr>
        <w:t>参加采购活动前3年内与供应商存在劳动关系</w:t>
      </w:r>
      <w:r>
        <w:rPr>
          <w:rFonts w:hint="eastAsia" w:ascii="仿宋" w:hAnsi="仿宋" w:eastAsia="仿宋" w:cs="仿宋"/>
          <w:bCs/>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Cs/>
          <w:i w:val="0"/>
          <w:iCs w:val="0"/>
          <w:sz w:val="32"/>
          <w:szCs w:val="32"/>
          <w:lang w:eastAsia="zh-CN"/>
        </w:rPr>
      </w:pPr>
      <w:r>
        <w:rPr>
          <w:rFonts w:hint="eastAsia" w:ascii="仿宋" w:hAnsi="仿宋" w:eastAsia="仿宋" w:cs="仿宋"/>
          <w:bCs/>
          <w:i w:val="0"/>
          <w:iCs w:val="0"/>
          <w:sz w:val="32"/>
          <w:szCs w:val="32"/>
          <w:lang w:val="en-US" w:eastAsia="zh-CN"/>
        </w:rPr>
        <w:t xml:space="preserve">1.8.2 </w:t>
      </w:r>
      <w:r>
        <w:rPr>
          <w:rFonts w:hint="eastAsia" w:ascii="仿宋" w:hAnsi="仿宋" w:eastAsia="仿宋" w:cs="仿宋"/>
          <w:bCs/>
          <w:i w:val="0"/>
          <w:iCs w:val="0"/>
          <w:sz w:val="32"/>
          <w:szCs w:val="32"/>
        </w:rPr>
        <w:t>参加采购活动前3年内担任供应商的董事、监事</w:t>
      </w:r>
      <w:r>
        <w:rPr>
          <w:rFonts w:hint="eastAsia" w:ascii="仿宋" w:hAnsi="仿宋" w:eastAsia="仿宋" w:cs="仿宋"/>
          <w:bCs/>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Cs/>
          <w:i w:val="0"/>
          <w:iCs w:val="0"/>
          <w:sz w:val="32"/>
          <w:szCs w:val="32"/>
          <w:lang w:eastAsia="zh-CN"/>
        </w:rPr>
      </w:pPr>
      <w:r>
        <w:rPr>
          <w:rFonts w:hint="eastAsia" w:ascii="仿宋" w:hAnsi="仿宋" w:eastAsia="仿宋" w:cs="仿宋"/>
          <w:bCs/>
          <w:i w:val="0"/>
          <w:iCs w:val="0"/>
          <w:sz w:val="32"/>
          <w:szCs w:val="32"/>
          <w:lang w:val="en-US" w:eastAsia="zh-CN"/>
        </w:rPr>
        <w:t xml:space="preserve">1.8.3 </w:t>
      </w:r>
      <w:r>
        <w:rPr>
          <w:rFonts w:hint="eastAsia" w:ascii="仿宋" w:hAnsi="仿宋" w:eastAsia="仿宋" w:cs="仿宋"/>
          <w:bCs/>
          <w:i w:val="0"/>
          <w:iCs w:val="0"/>
          <w:sz w:val="32"/>
          <w:szCs w:val="32"/>
        </w:rPr>
        <w:t>参加采购活动前3年内是供应商的控股股东或者实际控制人</w:t>
      </w:r>
      <w:r>
        <w:rPr>
          <w:rFonts w:hint="eastAsia" w:ascii="仿宋" w:hAnsi="仿宋" w:eastAsia="仿宋" w:cs="仿宋"/>
          <w:bCs/>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Cs/>
          <w:i w:val="0"/>
          <w:iCs w:val="0"/>
          <w:sz w:val="32"/>
          <w:szCs w:val="32"/>
          <w:lang w:eastAsia="zh-CN"/>
        </w:rPr>
      </w:pPr>
      <w:r>
        <w:rPr>
          <w:rFonts w:hint="eastAsia" w:ascii="仿宋" w:hAnsi="仿宋" w:eastAsia="仿宋" w:cs="仿宋"/>
          <w:bCs/>
          <w:i w:val="0"/>
          <w:iCs w:val="0"/>
          <w:sz w:val="32"/>
          <w:szCs w:val="32"/>
          <w:lang w:val="en-US" w:eastAsia="zh-CN"/>
        </w:rPr>
        <w:t xml:space="preserve">1.8.4 </w:t>
      </w:r>
      <w:r>
        <w:rPr>
          <w:rFonts w:hint="eastAsia" w:ascii="仿宋" w:hAnsi="仿宋" w:eastAsia="仿宋" w:cs="仿宋"/>
          <w:bCs/>
          <w:i w:val="0"/>
          <w:iCs w:val="0"/>
          <w:sz w:val="32"/>
          <w:szCs w:val="32"/>
        </w:rPr>
        <w:t>与供应商的法定代表人或者负责人有夫妻、直系血亲、三代以内旁系血亲或者近姻亲关系</w:t>
      </w:r>
      <w:r>
        <w:rPr>
          <w:rFonts w:hint="eastAsia" w:ascii="仿宋" w:hAnsi="仿宋" w:eastAsia="仿宋" w:cs="仿宋"/>
          <w:bCs/>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Cs/>
          <w:i w:val="0"/>
          <w:iCs w:val="0"/>
          <w:sz w:val="32"/>
          <w:szCs w:val="32"/>
        </w:rPr>
      </w:pPr>
      <w:r>
        <w:rPr>
          <w:rFonts w:hint="eastAsia" w:ascii="仿宋" w:hAnsi="仿宋" w:eastAsia="仿宋" w:cs="仿宋"/>
          <w:bCs/>
          <w:i w:val="0"/>
          <w:iCs w:val="0"/>
          <w:sz w:val="32"/>
          <w:szCs w:val="32"/>
          <w:lang w:val="en-US" w:eastAsia="zh-CN"/>
        </w:rPr>
        <w:t xml:space="preserve">1.8.5 </w:t>
      </w:r>
      <w:r>
        <w:rPr>
          <w:rFonts w:hint="eastAsia" w:ascii="仿宋" w:hAnsi="仿宋" w:eastAsia="仿宋" w:cs="仿宋"/>
          <w:bCs/>
          <w:i w:val="0"/>
          <w:iCs w:val="0"/>
          <w:sz w:val="32"/>
          <w:szCs w:val="32"/>
        </w:rPr>
        <w:t>与供应商有其他可能影响政府采购活动公平、公正进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Cs/>
          <w:i w:val="0"/>
          <w:iCs w:val="0"/>
          <w:sz w:val="32"/>
          <w:szCs w:val="32"/>
        </w:rPr>
      </w:pPr>
      <w:r>
        <w:rPr>
          <w:rFonts w:hint="eastAsia" w:ascii="仿宋" w:hAnsi="仿宋" w:eastAsia="仿宋" w:cs="仿宋"/>
          <w:bCs/>
          <w:i w:val="0"/>
          <w:iCs w:val="0"/>
          <w:sz w:val="32"/>
          <w:szCs w:val="32"/>
        </w:rPr>
        <w:t>行的关系。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bCs/>
          <w:i w:val="0"/>
          <w:iCs w:val="0"/>
          <w:sz w:val="32"/>
          <w:szCs w:val="32"/>
          <w:lang w:val="en-US" w:eastAsia="zh-CN"/>
        </w:rPr>
        <w:t xml:space="preserve">1.8.6 </w:t>
      </w:r>
      <w:r>
        <w:rPr>
          <w:rFonts w:hint="eastAsia" w:ascii="仿宋" w:hAnsi="仿宋" w:eastAsia="仿宋" w:cs="仿宋"/>
          <w:bCs/>
          <w:i w:val="0"/>
          <w:iCs w:val="0"/>
          <w:sz w:val="32"/>
          <w:szCs w:val="32"/>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10" w:name="_Toc532473451"/>
      <w:bookmarkStart w:id="11" w:name="_Toc2582265"/>
      <w:bookmarkStart w:id="12" w:name="_Toc515647759"/>
      <w:bookmarkStart w:id="13" w:name="_Toc12139"/>
      <w:bookmarkStart w:id="14" w:name="_Toc5286"/>
      <w:r>
        <w:rPr>
          <w:rFonts w:hint="eastAsia" w:ascii="仿宋" w:hAnsi="仿宋" w:eastAsia="仿宋" w:cs="仿宋"/>
          <w:i w:val="0"/>
          <w:iCs w:val="0"/>
          <w:sz w:val="32"/>
          <w:szCs w:val="32"/>
          <w:u w:val="none"/>
        </w:rPr>
        <w:t>2.资金来源</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2.1</w:t>
      </w:r>
      <w:r>
        <w:rPr>
          <w:rFonts w:hint="eastAsia" w:ascii="仿宋" w:hAnsi="仿宋" w:eastAsia="仿宋" w:cs="仿宋"/>
          <w:i w:val="0"/>
          <w:iCs w:val="0"/>
          <w:sz w:val="32"/>
          <w:szCs w:val="32"/>
          <w:lang w:val="en-US" w:eastAsia="zh-CN"/>
        </w:rPr>
        <w:t xml:space="preserve"> </w:t>
      </w:r>
      <w:r>
        <w:rPr>
          <w:rFonts w:hint="eastAsia" w:ascii="仿宋" w:hAnsi="仿宋" w:eastAsia="仿宋" w:cs="仿宋"/>
          <w:i w:val="0"/>
          <w:iCs w:val="0"/>
          <w:sz w:val="32"/>
          <w:szCs w:val="32"/>
        </w:rPr>
        <w:t>本项目的采购人已获得足以支付本次</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后所签订的合同项下的资金。</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15" w:name="_Toc532473452"/>
      <w:bookmarkStart w:id="16" w:name="_Toc520356145"/>
      <w:bookmarkStart w:id="17" w:name="_Toc515647760"/>
      <w:bookmarkStart w:id="18" w:name="_Toc15936"/>
      <w:bookmarkStart w:id="19" w:name="_Toc20526"/>
      <w:bookmarkStart w:id="20" w:name="_Toc2582266"/>
      <w:r>
        <w:rPr>
          <w:rFonts w:hint="eastAsia" w:ascii="仿宋" w:hAnsi="仿宋" w:eastAsia="仿宋" w:cs="仿宋"/>
          <w:i w:val="0"/>
          <w:iCs w:val="0"/>
          <w:sz w:val="32"/>
          <w:szCs w:val="32"/>
          <w:u w:val="none"/>
        </w:rPr>
        <w:t>3.投标费用</w:t>
      </w:r>
      <w:bookmarkEnd w:id="15"/>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不论结果如何，</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应承担所有与</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有关的费用。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1"/>
        <w:rPr>
          <w:rFonts w:hint="eastAsia" w:ascii="仿宋" w:hAnsi="仿宋" w:eastAsia="仿宋" w:cs="仿宋"/>
          <w:b/>
          <w:bCs/>
          <w:i w:val="0"/>
          <w:iCs w:val="0"/>
          <w:sz w:val="32"/>
          <w:szCs w:val="32"/>
        </w:rPr>
      </w:pPr>
      <w:bookmarkStart w:id="21" w:name="_Toc21566"/>
      <w:bookmarkStart w:id="22" w:name="_Toc2582268"/>
      <w:bookmarkStart w:id="23" w:name="_Toc532473454"/>
      <w:bookmarkStart w:id="24" w:name="_Toc216582806"/>
      <w:bookmarkStart w:id="25" w:name="_Toc4365"/>
      <w:bookmarkStart w:id="26" w:name="_Toc520356146"/>
      <w:bookmarkStart w:id="27" w:name="_Toc515647762"/>
      <w:r>
        <w:rPr>
          <w:rFonts w:hint="eastAsia" w:ascii="仿宋" w:hAnsi="仿宋" w:eastAsia="仿宋" w:cs="仿宋"/>
          <w:b/>
          <w:bCs/>
          <w:i w:val="0"/>
          <w:iCs w:val="0"/>
          <w:sz w:val="32"/>
          <w:szCs w:val="32"/>
          <w:lang w:eastAsia="zh-CN"/>
        </w:rPr>
        <w:t>（二）磋商</w:t>
      </w:r>
      <w:r>
        <w:rPr>
          <w:rFonts w:hint="eastAsia" w:ascii="仿宋" w:hAnsi="仿宋" w:eastAsia="仿宋" w:cs="仿宋"/>
          <w:b/>
          <w:bCs/>
          <w:i w:val="0"/>
          <w:iCs w:val="0"/>
          <w:sz w:val="32"/>
          <w:szCs w:val="32"/>
        </w:rPr>
        <w:t>文件</w:t>
      </w:r>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28" w:name="_Toc515647763"/>
      <w:bookmarkStart w:id="29" w:name="_Toc2582269"/>
      <w:bookmarkStart w:id="30" w:name="_Toc25743"/>
      <w:bookmarkStart w:id="31" w:name="_Toc520356147"/>
      <w:bookmarkStart w:id="32" w:name="_Toc532473455"/>
      <w:bookmarkStart w:id="33" w:name="_Toc14084"/>
      <w:r>
        <w:rPr>
          <w:rFonts w:hint="eastAsia" w:ascii="仿宋" w:hAnsi="仿宋" w:eastAsia="仿宋" w:cs="仿宋"/>
          <w:i w:val="0"/>
          <w:iCs w:val="0"/>
          <w:sz w:val="32"/>
          <w:szCs w:val="32"/>
          <w:u w:val="none"/>
          <w:lang w:val="en-US" w:eastAsia="zh-CN"/>
        </w:rPr>
        <w:t>4</w:t>
      </w:r>
      <w:r>
        <w:rPr>
          <w:rFonts w:hint="eastAsia" w:ascii="仿宋" w:hAnsi="仿宋" w:eastAsia="仿宋" w:cs="仿宋"/>
          <w:i w:val="0"/>
          <w:iCs w:val="0"/>
          <w:sz w:val="32"/>
          <w:szCs w:val="32"/>
          <w:u w:val="none"/>
        </w:rPr>
        <w:t>.</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u w:val="none"/>
        </w:rPr>
        <w:t>文件构成</w:t>
      </w:r>
      <w:bookmarkEnd w:id="28"/>
      <w:bookmarkEnd w:id="29"/>
      <w:bookmarkEnd w:id="30"/>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4.1</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lang w:val="en-US" w:eastAsia="zh-CN"/>
        </w:rPr>
        <w:t>邀请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val="en-US" w:eastAsia="zh-CN"/>
        </w:rPr>
        <w:t>4.2</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须知</w:t>
      </w:r>
      <w:r>
        <w:rPr>
          <w:rFonts w:hint="eastAsia" w:ascii="仿宋" w:hAnsi="仿宋" w:eastAsia="仿宋" w:cs="仿宋"/>
          <w:i w:val="0"/>
          <w:iCs w:val="0"/>
          <w:sz w:val="32"/>
          <w:szCs w:val="32"/>
          <w:lang w:eastAsia="zh-CN"/>
        </w:rPr>
        <w:t>前附表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4.3供应商须知</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4.4项目说明和采购需求</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4.5评审方法和标准</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4.6政府采购合同范本</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4.7 响应文件格式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34" w:name="_Toc515904805"/>
      <w:bookmarkStart w:id="35" w:name="_Toc520356148"/>
      <w:bookmarkStart w:id="36" w:name="_Toc26044"/>
      <w:bookmarkStart w:id="37" w:name="_Toc532473456"/>
      <w:bookmarkStart w:id="38" w:name="_Toc2582270"/>
      <w:bookmarkStart w:id="39" w:name="_Toc9232"/>
      <w:r>
        <w:rPr>
          <w:rFonts w:hint="eastAsia" w:ascii="仿宋" w:hAnsi="仿宋" w:eastAsia="仿宋" w:cs="仿宋"/>
          <w:i w:val="0"/>
          <w:iCs w:val="0"/>
          <w:sz w:val="32"/>
          <w:szCs w:val="32"/>
          <w:u w:val="none"/>
          <w:lang w:val="en-US" w:eastAsia="zh-CN"/>
        </w:rPr>
        <w:t>5</w:t>
      </w:r>
      <w:r>
        <w:rPr>
          <w:rFonts w:hint="eastAsia" w:ascii="仿宋" w:hAnsi="仿宋" w:eastAsia="仿宋" w:cs="仿宋"/>
          <w:i w:val="0"/>
          <w:iCs w:val="0"/>
          <w:sz w:val="32"/>
          <w:szCs w:val="32"/>
          <w:u w:val="none"/>
        </w:rPr>
        <w:t>.</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u w:val="none"/>
        </w:rPr>
        <w:t>文件的澄清</w:t>
      </w:r>
      <w:bookmarkEnd w:id="34"/>
      <w:bookmarkEnd w:id="35"/>
      <w:r>
        <w:rPr>
          <w:rFonts w:hint="eastAsia" w:ascii="仿宋" w:hAnsi="仿宋" w:eastAsia="仿宋" w:cs="仿宋"/>
          <w:i w:val="0"/>
          <w:iCs w:val="0"/>
          <w:sz w:val="32"/>
          <w:szCs w:val="32"/>
          <w:u w:val="none"/>
        </w:rPr>
        <w:t>与修改</w:t>
      </w:r>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rPr>
        <w:t>5.</w:t>
      </w:r>
      <w:r>
        <w:rPr>
          <w:rFonts w:hint="eastAsia" w:ascii="仿宋" w:hAnsi="仿宋" w:eastAsia="仿宋" w:cs="仿宋"/>
          <w:i w:val="0"/>
          <w:iCs w:val="0"/>
          <w:sz w:val="32"/>
          <w:szCs w:val="32"/>
          <w:lang w:val="en-US" w:eastAsia="zh-CN"/>
        </w:rPr>
        <w:t>1采购人、采购代理机构可以对已发出的</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lang w:val="en-US" w:eastAsia="zh-CN"/>
        </w:rPr>
        <w:t>文件等进行必要的澄清或者修改。澄清或者修改的内容为</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lang w:val="en-US" w:eastAsia="zh-CN"/>
        </w:rPr>
        <w:t>文件的组成部分。澄清或者修改应当在原公告发布媒体上发布澄清公告。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5.2</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lang w:val="en-US" w:eastAsia="zh-CN"/>
        </w:rPr>
        <w:t>文件中有不一致的，有澄清的部分以最终的澄清更正内容为准；未澄清的，以供应商须知前附表为准；供应商须知前附表不</w:t>
      </w:r>
      <w:r>
        <w:rPr>
          <w:rFonts w:hint="eastAsia" w:ascii="仿宋" w:hAnsi="仿宋" w:eastAsia="仿宋" w:cs="仿宋"/>
          <w:i w:val="0"/>
          <w:iCs w:val="0"/>
          <w:sz w:val="32"/>
          <w:szCs w:val="32"/>
        </w:rPr>
        <w:t>涉及的内容，以编排在后的最后描述为准。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5.3供应商应及时关注本项目原公告发布媒体上发布的澄清公告或修改内容并自行下载，采购人、采购代理机构不再另行通知。</w:t>
      </w:r>
    </w:p>
    <w:p>
      <w:pPr>
        <w:keepNext w:val="0"/>
        <w:keepLines w:val="0"/>
        <w:pageBreakBefore w:val="0"/>
        <w:widowControl w:val="0"/>
        <w:tabs>
          <w:tab w:val="left" w:pos="900"/>
        </w:tabs>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40" w:name="_Toc532473457"/>
      <w:bookmarkStart w:id="41" w:name="_Toc25635"/>
      <w:bookmarkStart w:id="42" w:name="_Toc2582271"/>
      <w:bookmarkStart w:id="43" w:name="_Toc14569"/>
      <w:r>
        <w:rPr>
          <w:rFonts w:hint="eastAsia" w:ascii="仿宋" w:hAnsi="仿宋" w:eastAsia="仿宋" w:cs="仿宋"/>
          <w:i w:val="0"/>
          <w:iCs w:val="0"/>
          <w:sz w:val="32"/>
          <w:szCs w:val="32"/>
          <w:u w:val="none"/>
          <w:lang w:val="en-US" w:eastAsia="zh-CN"/>
        </w:rPr>
        <w:t>6</w:t>
      </w:r>
      <w:r>
        <w:rPr>
          <w:rFonts w:hint="eastAsia" w:ascii="仿宋" w:hAnsi="仿宋" w:eastAsia="仿宋" w:cs="仿宋"/>
          <w:i w:val="0"/>
          <w:iCs w:val="0"/>
          <w:sz w:val="32"/>
          <w:szCs w:val="32"/>
          <w:u w:val="none"/>
        </w:rPr>
        <w:t>.</w:t>
      </w:r>
      <w:r>
        <w:rPr>
          <w:rFonts w:hint="eastAsia" w:ascii="仿宋" w:hAnsi="仿宋" w:eastAsia="仿宋" w:cs="仿宋"/>
          <w:i w:val="0"/>
          <w:iCs w:val="0"/>
          <w:sz w:val="32"/>
          <w:szCs w:val="32"/>
          <w:u w:val="none"/>
          <w:lang w:eastAsia="zh-CN"/>
        </w:rPr>
        <w:t>响应</w:t>
      </w:r>
      <w:r>
        <w:rPr>
          <w:rFonts w:hint="eastAsia" w:ascii="仿宋" w:hAnsi="仿宋" w:eastAsia="仿宋" w:cs="仿宋"/>
          <w:i w:val="0"/>
          <w:iCs w:val="0"/>
          <w:sz w:val="32"/>
          <w:szCs w:val="32"/>
          <w:u w:val="none"/>
        </w:rPr>
        <w:t>截止时间的顺延</w:t>
      </w:r>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6.1</w:t>
      </w:r>
      <w:r>
        <w:rPr>
          <w:rFonts w:hint="eastAsia" w:ascii="仿宋" w:hAnsi="仿宋" w:eastAsia="仿宋" w:cs="仿宋"/>
          <w:i w:val="0"/>
          <w:iCs w:val="0"/>
          <w:sz w:val="32"/>
          <w:szCs w:val="32"/>
        </w:rPr>
        <w:t>为使</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有足够的时间对</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文件的澄清或者修改部分进行研究而准备或因其他原因，采购人将依法决定是否顺延</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截止时间。</w:t>
      </w:r>
      <w:r>
        <w:rPr>
          <w:rFonts w:hint="eastAsia" w:ascii="仿宋" w:hAnsi="仿宋" w:eastAsia="仿宋" w:cs="仿宋"/>
          <w:i w:val="0"/>
          <w:iCs w:val="0"/>
          <w:sz w:val="32"/>
          <w:szCs w:val="32"/>
          <w:lang w:eastAsia="zh-CN"/>
        </w:rPr>
        <w:t>顺延变更公告应</w:t>
      </w:r>
      <w:r>
        <w:rPr>
          <w:rFonts w:hint="eastAsia" w:ascii="仿宋" w:hAnsi="仿宋" w:eastAsia="仿宋" w:cs="仿宋"/>
          <w:i w:val="0"/>
          <w:iCs w:val="0"/>
          <w:sz w:val="32"/>
          <w:szCs w:val="32"/>
          <w:lang w:val="en-US" w:eastAsia="zh-CN"/>
        </w:rPr>
        <w:t>当在原公告发布媒体上发布。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sz w:val="32"/>
          <w:szCs w:val="32"/>
          <w:lang w:val="en-US" w:eastAsia="zh-CN"/>
        </w:rPr>
        <w:t xml:space="preserve">6.2 </w:t>
      </w:r>
      <w:r>
        <w:rPr>
          <w:rFonts w:hint="eastAsia" w:ascii="仿宋" w:hAnsi="仿宋" w:eastAsia="仿宋" w:cs="仿宋"/>
          <w:b w:val="0"/>
          <w:bCs w:val="0"/>
          <w:i w:val="0"/>
          <w:iCs w:val="0"/>
          <w:kern w:val="2"/>
          <w:sz w:val="32"/>
          <w:szCs w:val="32"/>
          <w:lang w:val="en-US" w:eastAsia="zh-CN" w:bidi="ar-SA"/>
        </w:rPr>
        <w:t>供应商应及时关注本项目原公告发布媒体上发布的变更公告，采购人、采购代理机构不再另行通知。</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kern w:val="2"/>
          <w:sz w:val="32"/>
          <w:szCs w:val="32"/>
          <w:lang w:val="en-US" w:eastAsia="zh-CN" w:bidi="ar-SA"/>
        </w:rPr>
        <w:t>7.其他事项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7</w:t>
      </w: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1</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应认真阅读</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文件所有的事项、格式、条款和技术规范等。如</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没有按照</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文件要求提交全部资料，或者</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文件没有对</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文件的实质性要求做出响应，其</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将被认定为</w:t>
      </w:r>
      <w:r>
        <w:rPr>
          <w:rFonts w:hint="eastAsia" w:ascii="仿宋" w:hAnsi="仿宋" w:eastAsia="仿宋" w:cs="仿宋"/>
          <w:i w:val="0"/>
          <w:iCs w:val="0"/>
          <w:sz w:val="32"/>
          <w:szCs w:val="32"/>
          <w:lang w:eastAsia="zh-CN"/>
        </w:rPr>
        <w:t>响应</w:t>
      </w:r>
      <w:r>
        <w:rPr>
          <w:rFonts w:hint="eastAsia" w:ascii="仿宋" w:hAnsi="仿宋" w:eastAsia="仿宋" w:cs="仿宋"/>
          <w:b/>
          <w:bCs/>
          <w:i w:val="0"/>
          <w:iCs w:val="0"/>
          <w:sz w:val="32"/>
          <w:szCs w:val="32"/>
        </w:rPr>
        <w:t>无效</w:t>
      </w:r>
      <w:r>
        <w:rPr>
          <w:rFonts w:hint="eastAsia" w:ascii="仿宋" w:hAnsi="仿宋" w:eastAsia="仿宋" w:cs="仿宋"/>
          <w:i w:val="0"/>
          <w:iCs w:val="0"/>
          <w:sz w:val="32"/>
          <w:szCs w:val="32"/>
        </w:rPr>
        <w:t>。</w:t>
      </w:r>
    </w:p>
    <w:p>
      <w:pPr>
        <w:keepNext w:val="0"/>
        <w:keepLines w:val="0"/>
        <w:pageBreakBefore w:val="0"/>
        <w:widowControl w:val="0"/>
        <w:tabs>
          <w:tab w:val="left" w:pos="900"/>
        </w:tabs>
        <w:kinsoku/>
        <w:wordWrap/>
        <w:overflowPunct/>
        <w:topLinePunct w:val="0"/>
        <w:autoSpaceDE/>
        <w:autoSpaceDN/>
        <w:bidi w:val="0"/>
        <w:adjustRightInd/>
        <w:snapToGrid/>
        <w:spacing w:before="0" w:after="0" w:line="560" w:lineRule="exact"/>
        <w:ind w:left="0" w:leftChars="0" w:firstLine="0" w:firstLineChars="0"/>
        <w:jc w:val="center"/>
        <w:textAlignment w:val="auto"/>
        <w:outlineLvl w:val="1"/>
        <w:rPr>
          <w:rFonts w:hint="eastAsia" w:ascii="仿宋" w:hAnsi="仿宋" w:eastAsia="仿宋" w:cs="仿宋"/>
          <w:b/>
          <w:bCs/>
          <w:i w:val="0"/>
          <w:iCs w:val="0"/>
          <w:sz w:val="32"/>
          <w:szCs w:val="32"/>
        </w:rPr>
      </w:pPr>
      <w:bookmarkStart w:id="44" w:name="_Toc516367020"/>
      <w:bookmarkStart w:id="45" w:name="_Toc7636"/>
      <w:bookmarkStart w:id="46" w:name="_Toc216582807"/>
      <w:bookmarkStart w:id="47" w:name="_Toc30808"/>
      <w:bookmarkStart w:id="48" w:name="_Toc515647766"/>
      <w:bookmarkStart w:id="49" w:name="_Toc520356150"/>
      <w:bookmarkStart w:id="50" w:name="_Toc532473458"/>
      <w:bookmarkStart w:id="51" w:name="_Toc2582272"/>
      <w:r>
        <w:rPr>
          <w:rFonts w:hint="eastAsia" w:ascii="仿宋" w:hAnsi="仿宋" w:eastAsia="仿宋" w:cs="仿宋"/>
          <w:b/>
          <w:bCs/>
          <w:i w:val="0"/>
          <w:iCs w:val="0"/>
          <w:sz w:val="32"/>
          <w:szCs w:val="32"/>
          <w:lang w:eastAsia="zh-CN"/>
        </w:rPr>
        <w:t>（三）响应</w:t>
      </w:r>
      <w:r>
        <w:rPr>
          <w:rFonts w:hint="eastAsia" w:ascii="仿宋" w:hAnsi="仿宋" w:eastAsia="仿宋" w:cs="仿宋"/>
          <w:b/>
          <w:bCs/>
          <w:i w:val="0"/>
          <w:iCs w:val="0"/>
          <w:sz w:val="32"/>
          <w:szCs w:val="32"/>
        </w:rPr>
        <w:t>文件</w:t>
      </w:r>
      <w:bookmarkEnd w:id="44"/>
      <w:r>
        <w:rPr>
          <w:rFonts w:hint="eastAsia" w:ascii="仿宋" w:hAnsi="仿宋" w:eastAsia="仿宋" w:cs="仿宋"/>
          <w:b/>
          <w:bCs/>
          <w:i w:val="0"/>
          <w:iCs w:val="0"/>
          <w:sz w:val="32"/>
          <w:szCs w:val="32"/>
        </w:rPr>
        <w:t>的编制</w:t>
      </w:r>
      <w:bookmarkEnd w:id="45"/>
      <w:bookmarkEnd w:id="46"/>
      <w:bookmarkEnd w:id="47"/>
      <w:bookmarkEnd w:id="48"/>
      <w:bookmarkEnd w:id="49"/>
      <w:bookmarkEnd w:id="50"/>
      <w:bookmarkEnd w:id="51"/>
    </w:p>
    <w:p>
      <w:pPr>
        <w:keepNext w:val="0"/>
        <w:keepLines w:val="0"/>
        <w:pageBreakBefore w:val="0"/>
        <w:widowControl w:val="0"/>
        <w:tabs>
          <w:tab w:val="left" w:pos="900"/>
        </w:tabs>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rPr>
      </w:pPr>
      <w:bookmarkStart w:id="52" w:name="_Toc2582273"/>
      <w:bookmarkStart w:id="53" w:name="_Toc532473459"/>
      <w:bookmarkStart w:id="54" w:name="_Toc520356151"/>
      <w:bookmarkStart w:id="55" w:name="_Toc7786"/>
      <w:bookmarkStart w:id="56" w:name="_Toc516367021"/>
      <w:bookmarkStart w:id="57" w:name="_Toc515647767"/>
      <w:bookmarkStart w:id="58" w:name="_Toc3553"/>
      <w:r>
        <w:rPr>
          <w:rFonts w:hint="eastAsia" w:ascii="仿宋" w:hAnsi="仿宋" w:eastAsia="仿宋" w:cs="仿宋"/>
          <w:i w:val="0"/>
          <w:iCs w:val="0"/>
          <w:sz w:val="32"/>
          <w:szCs w:val="32"/>
          <w:u w:val="none"/>
        </w:rPr>
        <w:t>8.</w:t>
      </w:r>
      <w:bookmarkEnd w:id="52"/>
      <w:bookmarkEnd w:id="53"/>
      <w:bookmarkEnd w:id="54"/>
      <w:bookmarkEnd w:id="55"/>
      <w:bookmarkEnd w:id="56"/>
      <w:bookmarkEnd w:id="57"/>
      <w:bookmarkEnd w:id="58"/>
      <w:r>
        <w:rPr>
          <w:rFonts w:hint="eastAsia" w:ascii="仿宋" w:hAnsi="仿宋" w:eastAsia="仿宋" w:cs="仿宋"/>
          <w:i w:val="0"/>
          <w:iCs w:val="0"/>
          <w:sz w:val="32"/>
          <w:szCs w:val="32"/>
          <w:u w:val="none"/>
          <w:lang w:eastAsia="zh-CN"/>
        </w:rPr>
        <w:t>响应范围及文字、计量单位要求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8.</w:t>
      </w:r>
      <w:r>
        <w:rPr>
          <w:rFonts w:hint="eastAsia" w:ascii="仿宋" w:hAnsi="仿宋" w:eastAsia="仿宋" w:cs="仿宋"/>
          <w:i w:val="0"/>
          <w:iCs w:val="0"/>
          <w:sz w:val="32"/>
          <w:szCs w:val="32"/>
          <w:lang w:val="en-US" w:eastAsia="zh-CN"/>
        </w:rPr>
        <w:t>1</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应当对</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文件中所列的所有内容进行投标，如仅响应部分内容，其响应将被认定为响应</w:t>
      </w:r>
      <w:r>
        <w:rPr>
          <w:rFonts w:hint="eastAsia" w:ascii="仿宋" w:hAnsi="仿宋" w:eastAsia="仿宋" w:cs="仿宋"/>
          <w:b/>
          <w:bCs/>
          <w:i w:val="0"/>
          <w:iCs w:val="0"/>
          <w:sz w:val="32"/>
          <w:szCs w:val="32"/>
        </w:rPr>
        <w:t>无效</w:t>
      </w:r>
      <w:r>
        <w:rPr>
          <w:rFonts w:hint="eastAsia" w:ascii="仿宋" w:hAnsi="仿宋" w:eastAsia="仿宋" w:cs="仿宋"/>
          <w:i w:val="0"/>
          <w:iCs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i w:val="0"/>
          <w:iCs w:val="0"/>
          <w:sz w:val="32"/>
          <w:szCs w:val="32"/>
        </w:rPr>
        <w:t>8.</w:t>
      </w:r>
      <w:r>
        <w:rPr>
          <w:rFonts w:hint="eastAsia" w:ascii="仿宋" w:hAnsi="仿宋" w:eastAsia="仿宋" w:cs="仿宋"/>
          <w:i w:val="0"/>
          <w:iCs w:val="0"/>
          <w:sz w:val="32"/>
          <w:szCs w:val="32"/>
          <w:lang w:val="en-US" w:eastAsia="zh-CN"/>
        </w:rPr>
        <w:t>2</w:t>
      </w:r>
      <w:r>
        <w:rPr>
          <w:rFonts w:hint="eastAsia" w:ascii="仿宋" w:hAnsi="仿宋" w:eastAsia="仿宋" w:cs="仿宋"/>
          <w:i w:val="0"/>
          <w:iCs w:val="0"/>
          <w:sz w:val="32"/>
          <w:szCs w:val="32"/>
        </w:rPr>
        <w:t>无论</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文件中是否要求，</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所投</w:t>
      </w:r>
      <w:r>
        <w:rPr>
          <w:rFonts w:hint="eastAsia" w:ascii="仿宋" w:hAnsi="仿宋" w:eastAsia="仿宋" w:cs="仿宋"/>
          <w:i w:val="0"/>
          <w:iCs w:val="0"/>
          <w:sz w:val="32"/>
          <w:szCs w:val="32"/>
          <w:lang w:eastAsia="zh-CN"/>
        </w:rPr>
        <w:t>服务</w:t>
      </w:r>
      <w:r>
        <w:rPr>
          <w:rFonts w:hint="eastAsia" w:ascii="仿宋" w:hAnsi="仿宋" w:eastAsia="仿宋" w:cs="仿宋"/>
          <w:i w:val="0"/>
          <w:iCs w:val="0"/>
          <w:sz w:val="32"/>
          <w:szCs w:val="32"/>
        </w:rPr>
        <w:t>及伴随的</w:t>
      </w:r>
      <w:r>
        <w:rPr>
          <w:rFonts w:hint="eastAsia" w:ascii="仿宋" w:hAnsi="仿宋" w:eastAsia="仿宋" w:cs="仿宋"/>
          <w:i w:val="0"/>
          <w:iCs w:val="0"/>
          <w:sz w:val="32"/>
          <w:szCs w:val="32"/>
          <w:lang w:eastAsia="zh-CN"/>
        </w:rPr>
        <w:t>货物</w:t>
      </w:r>
      <w:r>
        <w:rPr>
          <w:rFonts w:hint="eastAsia" w:ascii="仿宋" w:hAnsi="仿宋" w:eastAsia="仿宋" w:cs="仿宋"/>
          <w:i w:val="0"/>
          <w:iCs w:val="0"/>
          <w:sz w:val="32"/>
          <w:szCs w:val="32"/>
        </w:rPr>
        <w:t>和工程均应符合国</w:t>
      </w:r>
      <w:r>
        <w:rPr>
          <w:rFonts w:hint="eastAsia" w:ascii="仿宋" w:hAnsi="仿宋" w:eastAsia="仿宋" w:cs="仿宋"/>
          <w:b w:val="0"/>
          <w:bCs w:val="0"/>
          <w:i w:val="0"/>
          <w:iCs w:val="0"/>
          <w:kern w:val="2"/>
          <w:sz w:val="32"/>
          <w:szCs w:val="32"/>
          <w:lang w:val="en-US" w:eastAsia="zh-CN" w:bidi="ar-SA"/>
        </w:rPr>
        <w:t>家强制性标准。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 xml:space="preserve">8.3 </w:t>
      </w:r>
      <w:r>
        <w:rPr>
          <w:rFonts w:hint="eastAsia" w:ascii="仿宋" w:hAnsi="仿宋" w:eastAsia="仿宋" w:cs="仿宋"/>
          <w:b w:val="0"/>
          <w:bCs w:val="0"/>
          <w:i w:val="0"/>
          <w:iCs w:val="0"/>
          <w:sz w:val="32"/>
          <w:szCs w:val="32"/>
        </w:rPr>
        <w:t>响应</w:t>
      </w:r>
      <w:r>
        <w:rPr>
          <w:rFonts w:hint="eastAsia" w:ascii="仿宋" w:hAnsi="仿宋" w:eastAsia="仿宋" w:cs="仿宋"/>
          <w:b w:val="0"/>
          <w:bCs w:val="0"/>
          <w:i w:val="0"/>
          <w:iCs w:val="0"/>
          <w:kern w:val="2"/>
          <w:sz w:val="32"/>
          <w:szCs w:val="32"/>
          <w:lang w:val="en-US" w:eastAsia="zh-CN" w:bidi="ar-SA"/>
        </w:rPr>
        <w:t>文件应使用规范汉字书写(专有名词须加注中文解释)，并采用通用的图形符号，不得出现与常规书写格式不符的内容。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b w:val="0"/>
          <w:bCs w:val="0"/>
          <w:i w:val="0"/>
          <w:iCs w:val="0"/>
          <w:kern w:val="2"/>
          <w:sz w:val="32"/>
          <w:szCs w:val="32"/>
          <w:lang w:val="en-US" w:eastAsia="zh-CN" w:bidi="ar-SA"/>
        </w:rPr>
        <w:t>8.4 除</w:t>
      </w:r>
      <w:r>
        <w:rPr>
          <w:rFonts w:hint="eastAsia" w:ascii="仿宋" w:hAnsi="仿宋" w:eastAsia="仿宋" w:cs="仿宋"/>
          <w:i w:val="0"/>
          <w:iCs w:val="0"/>
          <w:sz w:val="32"/>
          <w:szCs w:val="32"/>
          <w:lang w:eastAsia="zh-CN"/>
        </w:rPr>
        <w:t>磋商</w:t>
      </w:r>
      <w:r>
        <w:rPr>
          <w:rFonts w:hint="eastAsia" w:ascii="仿宋" w:hAnsi="仿宋" w:eastAsia="仿宋" w:cs="仿宋"/>
          <w:b w:val="0"/>
          <w:bCs w:val="0"/>
          <w:i w:val="0"/>
          <w:iCs w:val="0"/>
          <w:kern w:val="2"/>
          <w:sz w:val="32"/>
          <w:szCs w:val="32"/>
          <w:lang w:val="en-US" w:eastAsia="zh-CN" w:bidi="ar-SA"/>
        </w:rPr>
        <w:t>文件中有特殊要求外，</w:t>
      </w:r>
      <w:r>
        <w:rPr>
          <w:rFonts w:hint="eastAsia" w:ascii="仿宋" w:hAnsi="仿宋" w:eastAsia="仿宋" w:cs="仿宋"/>
          <w:i w:val="0"/>
          <w:iCs w:val="0"/>
          <w:sz w:val="32"/>
          <w:szCs w:val="32"/>
        </w:rPr>
        <w:t>响应</w:t>
      </w:r>
      <w:r>
        <w:rPr>
          <w:rFonts w:hint="eastAsia" w:ascii="仿宋" w:hAnsi="仿宋" w:eastAsia="仿宋" w:cs="仿宋"/>
          <w:b w:val="0"/>
          <w:bCs w:val="0"/>
          <w:i w:val="0"/>
          <w:iCs w:val="0"/>
          <w:kern w:val="2"/>
          <w:sz w:val="32"/>
          <w:szCs w:val="32"/>
          <w:lang w:val="en-US" w:eastAsia="zh-CN" w:bidi="ar-SA"/>
        </w:rPr>
        <w:t>文</w:t>
      </w:r>
      <w:r>
        <w:rPr>
          <w:rFonts w:hint="eastAsia" w:ascii="仿宋" w:hAnsi="仿宋" w:eastAsia="仿宋" w:cs="仿宋"/>
          <w:i w:val="0"/>
          <w:iCs w:val="0"/>
          <w:sz w:val="32"/>
          <w:szCs w:val="32"/>
        </w:rPr>
        <w:t>件中所使用的计量单位，应采用中华人民共和国法定计量单位。</w:t>
      </w:r>
    </w:p>
    <w:p>
      <w:pPr>
        <w:keepNext w:val="0"/>
        <w:keepLines w:val="0"/>
        <w:pageBreakBefore w:val="0"/>
        <w:widowControl w:val="0"/>
        <w:tabs>
          <w:tab w:val="left" w:pos="900"/>
        </w:tabs>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59" w:name="_Ref467306195"/>
      <w:bookmarkStart w:id="60" w:name="_Ref467306676"/>
      <w:bookmarkStart w:id="61" w:name="_Toc516367022"/>
      <w:bookmarkStart w:id="62" w:name="_Toc10364"/>
      <w:bookmarkStart w:id="63" w:name="_Toc515647768"/>
      <w:bookmarkStart w:id="64" w:name="_Toc532473460"/>
      <w:bookmarkStart w:id="65" w:name="_Toc28307"/>
      <w:bookmarkStart w:id="66" w:name="_Toc520356152"/>
      <w:bookmarkStart w:id="67" w:name="_Toc2582274"/>
      <w:r>
        <w:rPr>
          <w:rFonts w:hint="eastAsia" w:ascii="仿宋" w:hAnsi="仿宋" w:eastAsia="仿宋" w:cs="仿宋"/>
          <w:i w:val="0"/>
          <w:iCs w:val="0"/>
          <w:sz w:val="32"/>
          <w:szCs w:val="32"/>
          <w:u w:val="none"/>
        </w:rPr>
        <w:t>9.</w:t>
      </w:r>
      <w:r>
        <w:rPr>
          <w:rFonts w:hint="eastAsia" w:ascii="仿宋" w:hAnsi="仿宋" w:eastAsia="仿宋" w:cs="仿宋"/>
          <w:i w:val="0"/>
          <w:iCs w:val="0"/>
          <w:sz w:val="32"/>
          <w:szCs w:val="32"/>
          <w:u w:val="none"/>
          <w:lang w:eastAsia="zh-CN"/>
        </w:rPr>
        <w:t>响应</w:t>
      </w:r>
      <w:r>
        <w:rPr>
          <w:rFonts w:hint="eastAsia" w:ascii="仿宋" w:hAnsi="仿宋" w:eastAsia="仿宋" w:cs="仿宋"/>
          <w:i w:val="0"/>
          <w:iCs w:val="0"/>
          <w:sz w:val="32"/>
          <w:szCs w:val="32"/>
          <w:u w:val="none"/>
        </w:rPr>
        <w:t>文件</w:t>
      </w:r>
      <w:bookmarkEnd w:id="59"/>
      <w:bookmarkEnd w:id="60"/>
      <w:bookmarkEnd w:id="61"/>
      <w:r>
        <w:rPr>
          <w:rFonts w:hint="eastAsia" w:ascii="仿宋" w:hAnsi="仿宋" w:eastAsia="仿宋" w:cs="仿宋"/>
          <w:i w:val="0"/>
          <w:iCs w:val="0"/>
          <w:sz w:val="32"/>
          <w:szCs w:val="32"/>
          <w:u w:val="none"/>
          <w:lang w:eastAsia="zh-CN"/>
        </w:rPr>
        <w:t>的</w:t>
      </w:r>
      <w:r>
        <w:rPr>
          <w:rFonts w:hint="eastAsia" w:ascii="仿宋" w:hAnsi="仿宋" w:eastAsia="仿宋" w:cs="仿宋"/>
          <w:i w:val="0"/>
          <w:iCs w:val="0"/>
          <w:sz w:val="32"/>
          <w:szCs w:val="32"/>
          <w:u w:val="none"/>
        </w:rPr>
        <w:t>组成</w:t>
      </w:r>
      <w:bookmarkEnd w:id="62"/>
      <w:bookmarkEnd w:id="63"/>
      <w:bookmarkEnd w:id="64"/>
      <w:bookmarkEnd w:id="65"/>
      <w:bookmarkEnd w:id="66"/>
      <w:bookmarkEnd w:id="67"/>
    </w:p>
    <w:p>
      <w:pPr>
        <w:keepNext w:val="0"/>
        <w:keepLines w:val="0"/>
        <w:pageBreakBefore w:val="0"/>
        <w:widowControl w:val="0"/>
        <w:tabs>
          <w:tab w:val="left" w:pos="900"/>
          <w:tab w:val="left" w:pos="558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bookmarkStart w:id="68" w:name="_Ref467052588"/>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应完整地按照</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文件提供的</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文件格式及要求编写</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对其</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文件的真实性与准确性负责，</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后，其</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文件将作为合同的组成部分。</w:t>
      </w:r>
    </w:p>
    <w:bookmarkEnd w:id="68"/>
    <w:p>
      <w:pPr>
        <w:keepNext w:val="0"/>
        <w:keepLines w:val="0"/>
        <w:pageBreakBefore w:val="0"/>
        <w:widowControl w:val="0"/>
        <w:tabs>
          <w:tab w:val="left" w:pos="900"/>
        </w:tabs>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69" w:name="_Toc532473461"/>
      <w:bookmarkStart w:id="70" w:name="_Toc515647769"/>
      <w:bookmarkStart w:id="71" w:name="_Toc2582275"/>
      <w:bookmarkStart w:id="72" w:name="_Toc4601"/>
      <w:bookmarkStart w:id="73" w:name="_Toc10379"/>
      <w:bookmarkStart w:id="74" w:name="_Toc520356153"/>
      <w:bookmarkStart w:id="75" w:name="_Toc516367023"/>
      <w:r>
        <w:rPr>
          <w:rFonts w:hint="eastAsia" w:ascii="仿宋" w:hAnsi="仿宋" w:eastAsia="仿宋" w:cs="仿宋"/>
          <w:i w:val="0"/>
          <w:iCs w:val="0"/>
          <w:sz w:val="32"/>
          <w:szCs w:val="32"/>
          <w:u w:val="none"/>
        </w:rPr>
        <w:t>10.证明</w:t>
      </w:r>
      <w:r>
        <w:rPr>
          <w:rFonts w:hint="eastAsia" w:ascii="仿宋" w:hAnsi="仿宋" w:eastAsia="仿宋" w:cs="仿宋"/>
          <w:i w:val="0"/>
          <w:iCs w:val="0"/>
          <w:sz w:val="32"/>
          <w:szCs w:val="32"/>
          <w:u w:val="none"/>
          <w:lang w:eastAsia="zh-CN"/>
        </w:rPr>
        <w:t>响应</w:t>
      </w:r>
      <w:r>
        <w:rPr>
          <w:rFonts w:hint="eastAsia" w:ascii="仿宋" w:hAnsi="仿宋" w:eastAsia="仿宋" w:cs="仿宋"/>
          <w:i w:val="0"/>
          <w:iCs w:val="0"/>
          <w:sz w:val="32"/>
          <w:szCs w:val="32"/>
          <w:u w:val="none"/>
        </w:rPr>
        <w:t>标的的合格性和符合</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u w:val="none"/>
        </w:rPr>
        <w:t>文件规定的技术件</w:t>
      </w:r>
      <w:bookmarkEnd w:id="69"/>
      <w:bookmarkEnd w:id="70"/>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10.1</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应提交证明文件，证明其</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标的符合</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件规定。该证明文件是</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文件的技术文件。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eastAsia="zh-CN"/>
        </w:rPr>
      </w:pPr>
      <w:bookmarkStart w:id="76" w:name="_Ref467306244"/>
      <w:r>
        <w:rPr>
          <w:rFonts w:hint="eastAsia" w:ascii="仿宋" w:hAnsi="仿宋" w:eastAsia="仿宋" w:cs="仿宋"/>
          <w:i w:val="0"/>
          <w:iCs w:val="0"/>
          <w:sz w:val="32"/>
          <w:szCs w:val="32"/>
        </w:rPr>
        <w:t>10.2上款所述的证明文件，可以是文字资料、图纸和数据</w:t>
      </w:r>
      <w:bookmarkEnd w:id="76"/>
      <w:r>
        <w:rPr>
          <w:rFonts w:hint="eastAsia" w:ascii="仿宋" w:hAnsi="仿宋" w:eastAsia="仿宋" w:cs="仿宋"/>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10.</w:t>
      </w: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rPr>
        <w:t>本条所指证明文件不包括对</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文件相关部分的文字、图标的复制。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77" w:name="_Toc2582276"/>
      <w:bookmarkStart w:id="78" w:name="_Toc2248"/>
      <w:bookmarkStart w:id="79" w:name="_Toc532473462"/>
      <w:bookmarkStart w:id="80" w:name="_Toc23231"/>
      <w:bookmarkStart w:id="81" w:name="_Toc515647770"/>
      <w:bookmarkStart w:id="82" w:name="_Toc520356155"/>
      <w:r>
        <w:rPr>
          <w:rFonts w:hint="eastAsia" w:ascii="仿宋" w:hAnsi="仿宋" w:eastAsia="仿宋" w:cs="仿宋"/>
          <w:i w:val="0"/>
          <w:iCs w:val="0"/>
          <w:sz w:val="32"/>
          <w:szCs w:val="32"/>
          <w:u w:val="none"/>
        </w:rPr>
        <w:t>11.投标报价</w:t>
      </w:r>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11.1</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的报价应当包括满足本次</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全部采购需求所应提供的</w:t>
      </w:r>
      <w:r>
        <w:rPr>
          <w:rFonts w:hint="eastAsia" w:ascii="仿宋" w:hAnsi="仿宋" w:eastAsia="仿宋" w:cs="仿宋"/>
          <w:i w:val="0"/>
          <w:iCs w:val="0"/>
          <w:sz w:val="32"/>
          <w:szCs w:val="32"/>
          <w:lang w:eastAsia="zh-CN"/>
        </w:rPr>
        <w:t>服务</w:t>
      </w:r>
      <w:r>
        <w:rPr>
          <w:rFonts w:hint="eastAsia" w:ascii="仿宋" w:hAnsi="仿宋" w:eastAsia="仿宋" w:cs="仿宋"/>
          <w:i w:val="0"/>
          <w:iCs w:val="0"/>
          <w:sz w:val="32"/>
          <w:szCs w:val="32"/>
        </w:rPr>
        <w:t>，以及伴随的</w:t>
      </w:r>
      <w:r>
        <w:rPr>
          <w:rFonts w:hint="eastAsia" w:ascii="仿宋" w:hAnsi="仿宋" w:eastAsia="仿宋" w:cs="仿宋"/>
          <w:i w:val="0"/>
          <w:iCs w:val="0"/>
          <w:sz w:val="32"/>
          <w:szCs w:val="32"/>
          <w:lang w:eastAsia="zh-CN"/>
        </w:rPr>
        <w:t>货物</w:t>
      </w:r>
      <w:r>
        <w:rPr>
          <w:rFonts w:hint="eastAsia" w:ascii="仿宋" w:hAnsi="仿宋" w:eastAsia="仿宋" w:cs="仿宋"/>
          <w:i w:val="0"/>
          <w:iCs w:val="0"/>
          <w:sz w:val="32"/>
          <w:szCs w:val="32"/>
        </w:rPr>
        <w:t>和工程。所有</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均应以人民币报价。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11.2</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应在</w:t>
      </w:r>
      <w:r>
        <w:rPr>
          <w:rFonts w:hint="eastAsia" w:ascii="仿宋" w:hAnsi="仿宋" w:eastAsia="仿宋" w:cs="仿宋"/>
          <w:i w:val="0"/>
          <w:iCs w:val="0"/>
          <w:sz w:val="32"/>
          <w:szCs w:val="32"/>
          <w:lang w:eastAsia="zh-CN"/>
        </w:rPr>
        <w:t>价格明细表</w:t>
      </w:r>
      <w:r>
        <w:rPr>
          <w:rFonts w:hint="eastAsia" w:ascii="仿宋" w:hAnsi="仿宋" w:eastAsia="仿宋" w:cs="仿宋"/>
          <w:i w:val="0"/>
          <w:iCs w:val="0"/>
          <w:sz w:val="32"/>
          <w:szCs w:val="32"/>
        </w:rPr>
        <w:t>上标明</w:t>
      </w:r>
      <w:r>
        <w:rPr>
          <w:rFonts w:hint="eastAsia" w:ascii="仿宋" w:hAnsi="仿宋" w:eastAsia="仿宋" w:cs="仿宋"/>
          <w:i w:val="0"/>
          <w:iCs w:val="0"/>
          <w:sz w:val="32"/>
          <w:szCs w:val="32"/>
          <w:lang w:eastAsia="zh-CN"/>
        </w:rPr>
        <w:t>响应服务</w:t>
      </w:r>
      <w:r>
        <w:rPr>
          <w:rFonts w:hint="eastAsia" w:ascii="仿宋" w:hAnsi="仿宋" w:eastAsia="仿宋" w:cs="仿宋"/>
          <w:i w:val="0"/>
          <w:iCs w:val="0"/>
          <w:sz w:val="32"/>
          <w:szCs w:val="32"/>
        </w:rPr>
        <w:t>及相关</w:t>
      </w:r>
      <w:r>
        <w:rPr>
          <w:rFonts w:hint="eastAsia" w:ascii="仿宋" w:hAnsi="仿宋" w:eastAsia="仿宋" w:cs="仿宋"/>
          <w:i w:val="0"/>
          <w:iCs w:val="0"/>
          <w:sz w:val="32"/>
          <w:szCs w:val="32"/>
          <w:lang w:eastAsia="zh-CN"/>
        </w:rPr>
        <w:t>货物、工程</w:t>
      </w:r>
      <w:r>
        <w:rPr>
          <w:rFonts w:hint="eastAsia" w:ascii="仿宋" w:hAnsi="仿宋" w:eastAsia="仿宋" w:cs="仿宋"/>
          <w:i w:val="0"/>
          <w:iCs w:val="0"/>
          <w:sz w:val="32"/>
          <w:szCs w:val="32"/>
        </w:rPr>
        <w:t>（如适用）和总价，并由法定代表人或其授权代表签署。</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83" w:name="_Ref467306513"/>
      <w:bookmarkStart w:id="84" w:name="_Toc11514"/>
      <w:bookmarkStart w:id="85" w:name="_Toc2582277"/>
      <w:bookmarkStart w:id="86" w:name="_Toc532473463"/>
      <w:bookmarkStart w:id="87" w:name="_Toc520356156"/>
      <w:bookmarkStart w:id="88" w:name="_Toc515647771"/>
      <w:bookmarkStart w:id="89" w:name="_Toc17788"/>
      <w:r>
        <w:rPr>
          <w:rFonts w:hint="eastAsia" w:ascii="仿宋" w:hAnsi="仿宋" w:eastAsia="仿宋" w:cs="仿宋"/>
          <w:i w:val="0"/>
          <w:iCs w:val="0"/>
          <w:sz w:val="32"/>
          <w:szCs w:val="32"/>
          <w:u w:val="none"/>
        </w:rPr>
        <w:t>12.</w:t>
      </w:r>
      <w:r>
        <w:rPr>
          <w:rFonts w:hint="eastAsia" w:ascii="仿宋" w:hAnsi="仿宋" w:eastAsia="仿宋" w:cs="仿宋"/>
          <w:i w:val="0"/>
          <w:iCs w:val="0"/>
          <w:sz w:val="32"/>
          <w:szCs w:val="32"/>
          <w:u w:val="none"/>
          <w:lang w:eastAsia="zh-CN"/>
        </w:rPr>
        <w:t>响应</w:t>
      </w:r>
      <w:r>
        <w:rPr>
          <w:rFonts w:hint="eastAsia" w:ascii="仿宋" w:hAnsi="仿宋" w:eastAsia="仿宋" w:cs="仿宋"/>
          <w:i w:val="0"/>
          <w:iCs w:val="0"/>
          <w:sz w:val="32"/>
          <w:szCs w:val="32"/>
          <w:u w:val="none"/>
        </w:rPr>
        <w:t>保证金</w:t>
      </w:r>
      <w:bookmarkEnd w:id="83"/>
      <w:bookmarkEnd w:id="84"/>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eastAsia="zh-CN"/>
        </w:rPr>
      </w:pPr>
      <w:bookmarkStart w:id="90" w:name="_Ref467306302"/>
      <w:r>
        <w:rPr>
          <w:rFonts w:hint="eastAsia" w:ascii="仿宋" w:hAnsi="仿宋" w:eastAsia="仿宋" w:cs="仿宋"/>
          <w:i w:val="0"/>
          <w:iCs w:val="0"/>
          <w:sz w:val="32"/>
          <w:szCs w:val="32"/>
        </w:rPr>
        <w:t>12.1</w:t>
      </w:r>
      <w:r>
        <w:rPr>
          <w:rFonts w:hint="eastAsia" w:ascii="仿宋" w:hAnsi="仿宋" w:eastAsia="仿宋" w:cs="仿宋"/>
          <w:i w:val="0"/>
          <w:iCs w:val="0"/>
          <w:sz w:val="32"/>
          <w:szCs w:val="32"/>
          <w:lang w:val="en-US" w:eastAsia="zh-CN"/>
        </w:rPr>
        <w:t>保</w:t>
      </w:r>
      <w:r>
        <w:rPr>
          <w:rFonts w:hint="eastAsia" w:ascii="仿宋" w:hAnsi="仿宋" w:eastAsia="仿宋" w:cs="仿宋"/>
          <w:i w:val="0"/>
          <w:iCs w:val="0"/>
          <w:sz w:val="32"/>
          <w:szCs w:val="32"/>
        </w:rPr>
        <w:t>证金是</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文件的组成部分</w:t>
      </w:r>
      <w:r>
        <w:rPr>
          <w:rFonts w:hint="eastAsia" w:ascii="仿宋" w:hAnsi="仿宋" w:eastAsia="仿宋" w:cs="仿宋"/>
          <w:i w:val="0"/>
          <w:iCs w:val="0"/>
          <w:sz w:val="32"/>
          <w:szCs w:val="32"/>
          <w:lang w:eastAsia="zh-CN"/>
        </w:rPr>
        <w:t>。本项目要求供应商提交响应保证金的，应当在磋商文件中明确。</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lang w:val="en-US" w:eastAsia="zh-CN"/>
        </w:rPr>
        <w:t>12.2供应商</w:t>
      </w:r>
      <w:r>
        <w:rPr>
          <w:rFonts w:hint="eastAsia" w:ascii="仿宋" w:hAnsi="仿宋" w:eastAsia="仿宋" w:cs="仿宋"/>
          <w:b w:val="0"/>
          <w:bCs w:val="0"/>
          <w:i w:val="0"/>
          <w:iCs w:val="0"/>
          <w:sz w:val="32"/>
          <w:szCs w:val="32"/>
        </w:rPr>
        <w:t>未在规定时间内缴纳保证金或保证金数额不足以及未按</w:t>
      </w:r>
      <w:r>
        <w:rPr>
          <w:rFonts w:hint="eastAsia" w:ascii="仿宋" w:hAnsi="仿宋" w:eastAsia="仿宋" w:cs="仿宋"/>
          <w:b w:val="0"/>
          <w:bCs w:val="0"/>
          <w:i w:val="0"/>
          <w:iCs w:val="0"/>
          <w:sz w:val="32"/>
          <w:szCs w:val="32"/>
          <w:lang w:eastAsia="zh-CN"/>
        </w:rPr>
        <w:t>磋商</w:t>
      </w:r>
      <w:r>
        <w:rPr>
          <w:rFonts w:hint="eastAsia" w:ascii="仿宋" w:hAnsi="仿宋" w:eastAsia="仿宋" w:cs="仿宋"/>
          <w:b w:val="0"/>
          <w:bCs w:val="0"/>
          <w:i w:val="0"/>
          <w:iCs w:val="0"/>
          <w:sz w:val="32"/>
          <w:szCs w:val="32"/>
        </w:rPr>
        <w:t>文件规定交纳保证金的，</w:t>
      </w:r>
      <w:r>
        <w:rPr>
          <w:rFonts w:hint="eastAsia" w:ascii="仿宋" w:hAnsi="仿宋" w:eastAsia="仿宋" w:cs="仿宋"/>
          <w:b w:val="0"/>
          <w:bCs w:val="0"/>
          <w:i w:val="0"/>
          <w:iCs w:val="0"/>
          <w:sz w:val="32"/>
          <w:szCs w:val="32"/>
          <w:lang w:eastAsia="zh-CN"/>
        </w:rPr>
        <w:t>其响应将被认定为响应无效</w:t>
      </w:r>
      <w:r>
        <w:rPr>
          <w:rFonts w:hint="eastAsia" w:ascii="仿宋" w:hAnsi="仿宋" w:eastAsia="仿宋" w:cs="仿宋"/>
          <w:b w:val="0"/>
          <w:bCs w:val="0"/>
          <w:i w:val="0"/>
          <w:i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Cs/>
          <w:i w:val="0"/>
          <w:iCs w:val="0"/>
          <w:sz w:val="32"/>
          <w:szCs w:val="32"/>
        </w:rPr>
        <w:t>12.3</w:t>
      </w:r>
      <w:r>
        <w:rPr>
          <w:rFonts w:hint="eastAsia" w:ascii="仿宋" w:hAnsi="仿宋" w:eastAsia="仿宋" w:cs="仿宋"/>
          <w:b w:val="0"/>
          <w:bCs w:val="0"/>
          <w:i w:val="0"/>
          <w:iCs w:val="0"/>
          <w:kern w:val="2"/>
          <w:sz w:val="32"/>
          <w:szCs w:val="32"/>
          <w:lang w:val="en-US" w:eastAsia="zh-CN" w:bidi="ar-SA"/>
        </w:rPr>
        <w:t>采购人或者采购代理机构应当自成交通知书发出之日起5个工作日内退还未成交供应商的响应保证金；自采购合同签订之日起5个工作日内退还成交供应商的响应保证金。</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12.4 供应商有下列情形之一的，保证金不予退还：</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12.4.1供应商在提交响应文件截止时间后撤回响应文件的；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12.4.2供应商在响应文件中提供虚假材料的；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12.4.3除因不可抗力或磋商文件认可的情形之外，成交供应商不与采购人签订合同的；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12.4.4供应商与采购人、其他供应商或者采购代理机构恶意串通的；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12.4.5</w:t>
      </w:r>
      <w:r>
        <w:rPr>
          <w:rFonts w:hint="eastAsia" w:ascii="仿宋" w:hAnsi="仿宋" w:eastAsia="仿宋" w:cs="仿宋"/>
          <w:i w:val="0"/>
          <w:iCs w:val="0"/>
          <w:sz w:val="32"/>
          <w:szCs w:val="32"/>
          <w:lang w:eastAsia="zh-CN"/>
        </w:rPr>
        <w:t>磋商</w:t>
      </w:r>
      <w:r>
        <w:rPr>
          <w:rFonts w:hint="eastAsia" w:ascii="仿宋" w:hAnsi="仿宋" w:eastAsia="仿宋" w:cs="仿宋"/>
          <w:b w:val="0"/>
          <w:bCs w:val="0"/>
          <w:i w:val="0"/>
          <w:iCs w:val="0"/>
          <w:kern w:val="2"/>
          <w:sz w:val="32"/>
          <w:szCs w:val="32"/>
          <w:lang w:val="en-US" w:eastAsia="zh-CN" w:bidi="ar-SA"/>
        </w:rPr>
        <w:t>文件规定的其他情形。</w:t>
      </w:r>
    </w:p>
    <w:bookmarkEnd w:id="90"/>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91" w:name="_Toc520356157"/>
      <w:bookmarkStart w:id="92" w:name="_Toc23590"/>
      <w:bookmarkStart w:id="93" w:name="_Toc532473464"/>
      <w:bookmarkStart w:id="94" w:name="_Toc515647772"/>
      <w:bookmarkStart w:id="95" w:name="_Toc32569"/>
      <w:bookmarkStart w:id="96" w:name="_Toc2582278"/>
      <w:r>
        <w:rPr>
          <w:rFonts w:hint="eastAsia" w:ascii="仿宋" w:hAnsi="仿宋" w:eastAsia="仿宋" w:cs="仿宋"/>
          <w:i w:val="0"/>
          <w:iCs w:val="0"/>
          <w:sz w:val="32"/>
          <w:szCs w:val="32"/>
          <w:u w:val="none"/>
        </w:rPr>
        <w:t>13.</w:t>
      </w:r>
      <w:r>
        <w:rPr>
          <w:rFonts w:hint="eastAsia" w:ascii="仿宋" w:hAnsi="仿宋" w:eastAsia="仿宋" w:cs="仿宋"/>
          <w:i w:val="0"/>
          <w:iCs w:val="0"/>
          <w:sz w:val="32"/>
          <w:szCs w:val="32"/>
          <w:u w:val="none"/>
          <w:lang w:eastAsia="zh-CN"/>
        </w:rPr>
        <w:t>响应</w:t>
      </w:r>
      <w:r>
        <w:rPr>
          <w:rFonts w:hint="eastAsia" w:ascii="仿宋" w:hAnsi="仿宋" w:eastAsia="仿宋" w:cs="仿宋"/>
          <w:i w:val="0"/>
          <w:iCs w:val="0"/>
          <w:sz w:val="32"/>
          <w:szCs w:val="32"/>
          <w:u w:val="none"/>
        </w:rPr>
        <w:t>有效期</w:t>
      </w:r>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13.1</w:t>
      </w:r>
      <w:r>
        <w:rPr>
          <w:rFonts w:hint="eastAsia" w:ascii="仿宋" w:hAnsi="仿宋" w:eastAsia="仿宋" w:cs="仿宋"/>
          <w:i w:val="0"/>
          <w:iCs w:val="0"/>
          <w:sz w:val="32"/>
          <w:szCs w:val="32"/>
          <w:lang w:val="en-US" w:eastAsia="zh-CN"/>
        </w:rPr>
        <w:t>响应</w:t>
      </w:r>
      <w:r>
        <w:rPr>
          <w:rFonts w:hint="eastAsia" w:ascii="仿宋" w:hAnsi="仿宋" w:eastAsia="仿宋" w:cs="仿宋"/>
          <w:i w:val="0"/>
          <w:iCs w:val="0"/>
          <w:sz w:val="32"/>
          <w:szCs w:val="32"/>
        </w:rPr>
        <w:t>应在</w:t>
      </w:r>
      <w:r>
        <w:rPr>
          <w:rFonts w:hint="eastAsia" w:ascii="仿宋" w:hAnsi="仿宋" w:eastAsia="仿宋" w:cs="仿宋"/>
          <w:i w:val="0"/>
          <w:iCs w:val="0"/>
          <w:sz w:val="32"/>
          <w:szCs w:val="32"/>
          <w:u w:val="single"/>
          <w:lang w:eastAsia="zh-CN"/>
        </w:rPr>
        <w:t>供应商</w:t>
      </w:r>
      <w:r>
        <w:rPr>
          <w:rFonts w:hint="eastAsia" w:ascii="仿宋" w:hAnsi="仿宋" w:eastAsia="仿宋" w:cs="仿宋"/>
          <w:i w:val="0"/>
          <w:iCs w:val="0"/>
          <w:sz w:val="32"/>
          <w:szCs w:val="32"/>
          <w:u w:val="single"/>
        </w:rPr>
        <w:t>须知前附表</w:t>
      </w:r>
      <w:r>
        <w:rPr>
          <w:rFonts w:hint="eastAsia" w:ascii="仿宋" w:hAnsi="仿宋" w:eastAsia="仿宋" w:cs="仿宋"/>
          <w:i w:val="0"/>
          <w:iCs w:val="0"/>
          <w:sz w:val="32"/>
          <w:szCs w:val="32"/>
        </w:rPr>
        <w:t>中规定时间内保持有效。</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有效期不满足要求的</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，其</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将被认定为</w:t>
      </w:r>
      <w:r>
        <w:rPr>
          <w:rFonts w:hint="eastAsia" w:ascii="仿宋" w:hAnsi="仿宋" w:eastAsia="仿宋" w:cs="仿宋"/>
          <w:i w:val="0"/>
          <w:iCs w:val="0"/>
          <w:sz w:val="32"/>
          <w:szCs w:val="32"/>
          <w:lang w:eastAsia="zh-CN"/>
        </w:rPr>
        <w:t>响应</w:t>
      </w:r>
      <w:r>
        <w:rPr>
          <w:rFonts w:hint="eastAsia" w:ascii="仿宋" w:hAnsi="仿宋" w:eastAsia="仿宋" w:cs="仿宋"/>
          <w:b/>
          <w:bCs/>
          <w:i w:val="0"/>
          <w:iCs w:val="0"/>
          <w:sz w:val="32"/>
          <w:szCs w:val="32"/>
        </w:rPr>
        <w:t>无效</w:t>
      </w:r>
      <w:r>
        <w:rPr>
          <w:rFonts w:hint="eastAsia" w:ascii="仿宋" w:hAnsi="仿宋" w:eastAsia="仿宋" w:cs="仿宋"/>
          <w:i w:val="0"/>
          <w:i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13.2</w:t>
      </w:r>
      <w:r>
        <w:rPr>
          <w:rFonts w:hint="eastAsia" w:ascii="仿宋" w:hAnsi="仿宋" w:eastAsia="仿宋" w:cs="仿宋"/>
          <w:i w:val="0"/>
          <w:iCs w:val="0"/>
          <w:sz w:val="32"/>
          <w:szCs w:val="32"/>
        </w:rPr>
        <w:tab/>
      </w:r>
      <w:r>
        <w:rPr>
          <w:rFonts w:hint="eastAsia" w:ascii="仿宋" w:hAnsi="仿宋" w:eastAsia="仿宋" w:cs="仿宋"/>
          <w:i w:val="0"/>
          <w:iCs w:val="0"/>
          <w:sz w:val="32"/>
          <w:szCs w:val="32"/>
        </w:rPr>
        <w:t>因特殊原因，采购人或采购代理机构可在原</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有效期截止之前，要求</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延长</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文件的有效期。</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也可以拒绝延长</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有效期的要求，且不承担任何责任。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97" w:name="_Toc532473465"/>
      <w:bookmarkStart w:id="98" w:name="_Toc515647773"/>
      <w:bookmarkStart w:id="99" w:name="_Toc520356158"/>
      <w:bookmarkStart w:id="100" w:name="_Toc17074"/>
      <w:bookmarkStart w:id="101" w:name="_Toc493"/>
      <w:bookmarkStart w:id="102" w:name="_Toc2582279"/>
      <w:r>
        <w:rPr>
          <w:rFonts w:hint="eastAsia" w:ascii="仿宋" w:hAnsi="仿宋" w:eastAsia="仿宋" w:cs="仿宋"/>
          <w:i w:val="0"/>
          <w:iCs w:val="0"/>
          <w:sz w:val="32"/>
          <w:szCs w:val="32"/>
          <w:u w:val="none"/>
        </w:rPr>
        <w:t>14.</w:t>
      </w:r>
      <w:r>
        <w:rPr>
          <w:rFonts w:hint="eastAsia" w:ascii="仿宋" w:hAnsi="仿宋" w:eastAsia="仿宋" w:cs="仿宋"/>
          <w:i w:val="0"/>
          <w:iCs w:val="0"/>
          <w:sz w:val="32"/>
          <w:szCs w:val="32"/>
          <w:u w:val="none"/>
          <w:lang w:eastAsia="zh-CN"/>
        </w:rPr>
        <w:t>响应</w:t>
      </w:r>
      <w:r>
        <w:rPr>
          <w:rFonts w:hint="eastAsia" w:ascii="仿宋" w:hAnsi="仿宋" w:eastAsia="仿宋" w:cs="仿宋"/>
          <w:i w:val="0"/>
          <w:iCs w:val="0"/>
          <w:sz w:val="32"/>
          <w:szCs w:val="32"/>
          <w:u w:val="none"/>
        </w:rPr>
        <w:t>文件的</w:t>
      </w:r>
      <w:bookmarkEnd w:id="97"/>
      <w:bookmarkEnd w:id="98"/>
      <w:bookmarkEnd w:id="99"/>
      <w:bookmarkEnd w:id="100"/>
      <w:bookmarkEnd w:id="101"/>
      <w:r>
        <w:rPr>
          <w:rFonts w:hint="eastAsia" w:ascii="仿宋" w:hAnsi="仿宋" w:eastAsia="仿宋" w:cs="仿宋"/>
          <w:i w:val="0"/>
          <w:iCs w:val="0"/>
          <w:sz w:val="32"/>
          <w:szCs w:val="32"/>
          <w:u w:val="none"/>
        </w:rPr>
        <w:t>制作</w:t>
      </w:r>
      <w:bookmarkEnd w:id="102"/>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u w:val="single"/>
          <w:lang w:val="en-US" w:eastAsia="zh-CN"/>
        </w:rPr>
      </w:pPr>
      <w:r>
        <w:rPr>
          <w:rFonts w:hint="eastAsia" w:ascii="仿宋" w:hAnsi="仿宋" w:eastAsia="仿宋" w:cs="仿宋"/>
          <w:i w:val="0"/>
          <w:iCs w:val="0"/>
          <w:sz w:val="32"/>
          <w:szCs w:val="32"/>
        </w:rPr>
        <w:t>14.1</w:t>
      </w:r>
      <w:r>
        <w:rPr>
          <w:rFonts w:hint="eastAsia" w:ascii="仿宋" w:hAnsi="仿宋" w:eastAsia="仿宋" w:cs="仿宋"/>
          <w:i w:val="0"/>
          <w:iCs w:val="0"/>
          <w:sz w:val="32"/>
          <w:szCs w:val="32"/>
        </w:rPr>
        <w:tab/>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应按</w:t>
      </w:r>
      <w:r>
        <w:rPr>
          <w:rFonts w:hint="eastAsia" w:ascii="仿宋" w:hAnsi="仿宋" w:eastAsia="仿宋" w:cs="仿宋"/>
          <w:i w:val="0"/>
          <w:iCs w:val="0"/>
          <w:sz w:val="32"/>
          <w:szCs w:val="32"/>
          <w:u w:val="single"/>
          <w:lang w:eastAsia="zh-CN"/>
        </w:rPr>
        <w:t>供应商</w:t>
      </w:r>
      <w:r>
        <w:rPr>
          <w:rFonts w:hint="eastAsia" w:ascii="仿宋" w:hAnsi="仿宋" w:eastAsia="仿宋" w:cs="仿宋"/>
          <w:i w:val="0"/>
          <w:iCs w:val="0"/>
          <w:sz w:val="32"/>
          <w:szCs w:val="32"/>
          <w:u w:val="single"/>
        </w:rPr>
        <w:t>须知前附表</w:t>
      </w:r>
      <w:r>
        <w:rPr>
          <w:rFonts w:hint="eastAsia" w:ascii="仿宋" w:hAnsi="仿宋" w:eastAsia="仿宋" w:cs="仿宋"/>
          <w:i w:val="0"/>
          <w:iCs w:val="0"/>
          <w:sz w:val="32"/>
          <w:szCs w:val="32"/>
        </w:rPr>
        <w:t>中的规定，准备和递交</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w:t>
      </w:r>
      <w:r>
        <w:rPr>
          <w:rFonts w:hint="eastAsia" w:ascii="仿宋" w:hAnsi="仿宋" w:eastAsia="仿宋" w:cs="仿宋"/>
          <w:i w:val="0"/>
          <w:iCs w:val="0"/>
          <w:sz w:val="32"/>
          <w:szCs w:val="32"/>
          <w:lang w:eastAsia="zh-CN"/>
        </w:rPr>
        <w:t>电子响应文件需符合以下要求：</w:t>
      </w:r>
      <w:r>
        <w:rPr>
          <w:rFonts w:hint="eastAsia" w:ascii="仿宋" w:hAnsi="仿宋" w:eastAsia="仿宋" w:cs="仿宋"/>
          <w:i w:val="0"/>
          <w:iCs w:val="0"/>
          <w:sz w:val="32"/>
          <w:szCs w:val="32"/>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14.2</w:t>
      </w:r>
      <w:r>
        <w:rPr>
          <w:rFonts w:hint="eastAsia" w:ascii="仿宋" w:hAnsi="仿宋" w:eastAsia="仿宋" w:cs="仿宋"/>
          <w:i w:val="0"/>
          <w:iCs w:val="0"/>
          <w:sz w:val="32"/>
          <w:szCs w:val="32"/>
        </w:rPr>
        <w:tab/>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w:t>
      </w:r>
      <w:r>
        <w:rPr>
          <w:rFonts w:hint="eastAsia" w:ascii="仿宋" w:hAnsi="仿宋" w:eastAsia="仿宋" w:cs="仿宋"/>
          <w:i w:val="0"/>
          <w:iCs w:val="0"/>
          <w:sz w:val="32"/>
          <w:szCs w:val="32"/>
          <w:lang w:eastAsia="zh-CN"/>
        </w:rPr>
        <w:t>需</w:t>
      </w:r>
      <w:r>
        <w:rPr>
          <w:rFonts w:hint="eastAsia" w:ascii="仿宋" w:hAnsi="仿宋" w:eastAsia="仿宋" w:cs="仿宋"/>
          <w:i w:val="0"/>
          <w:iCs w:val="0"/>
          <w:sz w:val="32"/>
          <w:szCs w:val="32"/>
        </w:rPr>
        <w:t>由</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的法定代表人或经其正式委托代理人按</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文件规定在</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文件上签字并加盖公章。委托代理人须持有书面的“法定代表人授权委托书”，并将其附在</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文件中。未按</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文件要求签署和盖章的</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文件，其</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将被认定为</w:t>
      </w:r>
      <w:r>
        <w:rPr>
          <w:rFonts w:hint="eastAsia" w:ascii="仿宋" w:hAnsi="仿宋" w:eastAsia="仿宋" w:cs="仿宋"/>
          <w:i w:val="0"/>
          <w:iCs w:val="0"/>
          <w:sz w:val="32"/>
          <w:szCs w:val="32"/>
          <w:lang w:eastAsia="zh-CN"/>
        </w:rPr>
        <w:t>响应</w:t>
      </w:r>
      <w:r>
        <w:rPr>
          <w:rFonts w:hint="eastAsia" w:ascii="仿宋" w:hAnsi="仿宋" w:eastAsia="仿宋" w:cs="仿宋"/>
          <w:b/>
          <w:i w:val="0"/>
          <w:iCs w:val="0"/>
          <w:sz w:val="32"/>
          <w:szCs w:val="32"/>
        </w:rPr>
        <w:t>无效</w:t>
      </w:r>
      <w:r>
        <w:rPr>
          <w:rFonts w:hint="eastAsia" w:ascii="仿宋" w:hAnsi="仿宋" w:eastAsia="仿宋" w:cs="仿宋"/>
          <w:i w:val="0"/>
          <w:iCs w:val="0"/>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1"/>
        <w:rPr>
          <w:rFonts w:hint="eastAsia" w:ascii="仿宋" w:hAnsi="仿宋" w:eastAsia="仿宋" w:cs="仿宋"/>
          <w:b/>
          <w:bCs/>
          <w:i w:val="0"/>
          <w:iCs w:val="0"/>
          <w:sz w:val="32"/>
          <w:szCs w:val="32"/>
        </w:rPr>
      </w:pPr>
      <w:bookmarkStart w:id="103" w:name="_Toc11179"/>
      <w:bookmarkStart w:id="104" w:name="_Toc16865"/>
      <w:bookmarkStart w:id="105" w:name="_Toc2582280"/>
      <w:bookmarkStart w:id="106" w:name="_Toc216582808"/>
      <w:bookmarkStart w:id="107" w:name="_Toc515647774"/>
      <w:bookmarkStart w:id="108" w:name="_Toc520356159"/>
      <w:bookmarkStart w:id="109" w:name="_Toc532473466"/>
      <w:r>
        <w:rPr>
          <w:rFonts w:hint="eastAsia" w:ascii="仿宋" w:hAnsi="仿宋" w:eastAsia="仿宋" w:cs="仿宋"/>
          <w:b/>
          <w:bCs/>
          <w:i w:val="0"/>
          <w:iCs w:val="0"/>
          <w:sz w:val="32"/>
          <w:szCs w:val="32"/>
          <w:lang w:eastAsia="zh-CN"/>
        </w:rPr>
        <w:t>（四）响应</w:t>
      </w:r>
      <w:r>
        <w:rPr>
          <w:rFonts w:hint="eastAsia" w:ascii="仿宋" w:hAnsi="仿宋" w:eastAsia="仿宋" w:cs="仿宋"/>
          <w:b/>
          <w:bCs/>
          <w:i w:val="0"/>
          <w:iCs w:val="0"/>
          <w:sz w:val="32"/>
          <w:szCs w:val="32"/>
        </w:rPr>
        <w:t>文件的递交</w:t>
      </w:r>
      <w:bookmarkEnd w:id="103"/>
      <w:bookmarkEnd w:id="104"/>
      <w:bookmarkEnd w:id="105"/>
      <w:bookmarkEnd w:id="106"/>
      <w:bookmarkEnd w:id="107"/>
      <w:bookmarkEnd w:id="108"/>
      <w:bookmarkEnd w:id="109"/>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110" w:name="_Toc32337"/>
      <w:bookmarkStart w:id="111" w:name="_Toc515647775"/>
      <w:bookmarkStart w:id="112" w:name="_Toc520356160"/>
      <w:bookmarkStart w:id="113" w:name="_Toc21645"/>
      <w:bookmarkStart w:id="114" w:name="_Toc2582281"/>
      <w:bookmarkStart w:id="115" w:name="_Toc532473467"/>
      <w:r>
        <w:rPr>
          <w:rFonts w:hint="eastAsia" w:ascii="仿宋" w:hAnsi="仿宋" w:eastAsia="仿宋" w:cs="仿宋"/>
          <w:i w:val="0"/>
          <w:iCs w:val="0"/>
          <w:sz w:val="32"/>
          <w:szCs w:val="32"/>
          <w:u w:val="none"/>
        </w:rPr>
        <w:t>15.</w:t>
      </w:r>
      <w:r>
        <w:rPr>
          <w:rFonts w:hint="eastAsia" w:ascii="仿宋" w:hAnsi="仿宋" w:eastAsia="仿宋" w:cs="仿宋"/>
          <w:i w:val="0"/>
          <w:iCs w:val="0"/>
          <w:sz w:val="32"/>
          <w:szCs w:val="32"/>
          <w:u w:val="none"/>
          <w:lang w:eastAsia="zh-CN"/>
        </w:rPr>
        <w:t>响应</w:t>
      </w:r>
      <w:r>
        <w:rPr>
          <w:rFonts w:hint="eastAsia" w:ascii="仿宋" w:hAnsi="仿宋" w:eastAsia="仿宋" w:cs="仿宋"/>
          <w:i w:val="0"/>
          <w:iCs w:val="0"/>
          <w:sz w:val="32"/>
          <w:szCs w:val="32"/>
          <w:u w:val="none"/>
        </w:rPr>
        <w:t>文件的密封和标记</w:t>
      </w:r>
      <w:bookmarkEnd w:id="110"/>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rPr>
        <w:t>15.1</w:t>
      </w:r>
      <w:r>
        <w:rPr>
          <w:rFonts w:hint="eastAsia" w:ascii="仿宋" w:hAnsi="仿宋" w:eastAsia="仿宋" w:cs="仿宋"/>
          <w:i w:val="0"/>
          <w:iCs w:val="0"/>
          <w:sz w:val="32"/>
          <w:szCs w:val="32"/>
          <w:lang w:eastAsia="zh-CN"/>
        </w:rPr>
        <w:t>响应文件的制作应按照磋商文件的要求进行制作并递交。响应</w:t>
      </w:r>
      <w:r>
        <w:rPr>
          <w:rFonts w:hint="eastAsia" w:ascii="仿宋" w:hAnsi="仿宋" w:eastAsia="仿宋" w:cs="仿宋"/>
          <w:i w:val="0"/>
          <w:iCs w:val="0"/>
          <w:sz w:val="32"/>
          <w:szCs w:val="32"/>
        </w:rPr>
        <w:t>文件应当用不能被他人知悉或更换</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文件内容的方式密封</w:t>
      </w:r>
      <w:r>
        <w:rPr>
          <w:rFonts w:hint="eastAsia" w:ascii="仿宋" w:hAnsi="仿宋" w:eastAsia="仿宋" w:cs="仿宋"/>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15.2 纸质</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lang w:val="en-US" w:eastAsia="zh-CN"/>
        </w:rPr>
        <w:t>文件密封和递交要求：（采购人或者采购代理机构不得因</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lang w:val="en-US" w:eastAsia="zh-CN"/>
        </w:rPr>
        <w:t>文件装订、纸张、文件排序等非实质性的格式、形式问题限制和影响供应商参与政府采购活动）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15.</w:t>
      </w: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lang w:eastAsia="zh-CN"/>
        </w:rPr>
        <w:t>电子响应文件密封和递交要求：</w:t>
      </w:r>
      <w:r>
        <w:rPr>
          <w:rFonts w:hint="eastAsia" w:ascii="仿宋" w:hAnsi="仿宋" w:eastAsia="仿宋" w:cs="仿宋"/>
          <w:i w:val="0"/>
          <w:i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116" w:name="_Toc12751"/>
      <w:bookmarkStart w:id="117" w:name="_Toc2582282"/>
      <w:bookmarkStart w:id="118" w:name="_Toc515647776"/>
      <w:bookmarkStart w:id="119" w:name="_Toc532473468"/>
      <w:bookmarkStart w:id="120" w:name="_Toc520356161"/>
      <w:bookmarkStart w:id="121" w:name="_Toc9840"/>
      <w:r>
        <w:rPr>
          <w:rFonts w:hint="eastAsia" w:ascii="仿宋" w:hAnsi="仿宋" w:eastAsia="仿宋" w:cs="仿宋"/>
          <w:i w:val="0"/>
          <w:iCs w:val="0"/>
          <w:sz w:val="32"/>
          <w:szCs w:val="32"/>
          <w:u w:val="none"/>
        </w:rPr>
        <w:t>16.</w:t>
      </w:r>
      <w:r>
        <w:rPr>
          <w:rFonts w:hint="eastAsia" w:ascii="仿宋" w:hAnsi="仿宋" w:eastAsia="仿宋" w:cs="仿宋"/>
          <w:i w:val="0"/>
          <w:iCs w:val="0"/>
          <w:sz w:val="32"/>
          <w:szCs w:val="32"/>
          <w:u w:val="none"/>
          <w:lang w:eastAsia="zh-CN"/>
        </w:rPr>
        <w:t>响应</w:t>
      </w:r>
      <w:r>
        <w:rPr>
          <w:rFonts w:hint="eastAsia" w:ascii="仿宋" w:hAnsi="仿宋" w:eastAsia="仿宋" w:cs="仿宋"/>
          <w:i w:val="0"/>
          <w:iCs w:val="0"/>
          <w:sz w:val="32"/>
          <w:szCs w:val="32"/>
          <w:u w:val="none"/>
        </w:rPr>
        <w:t>截止</w:t>
      </w:r>
      <w:bookmarkEnd w:id="116"/>
      <w:bookmarkEnd w:id="117"/>
      <w:bookmarkEnd w:id="118"/>
      <w:bookmarkEnd w:id="119"/>
      <w:bookmarkEnd w:id="120"/>
      <w:bookmarkEnd w:id="121"/>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16.1</w:t>
      </w:r>
      <w:r>
        <w:rPr>
          <w:rFonts w:hint="eastAsia" w:ascii="仿宋" w:hAnsi="仿宋" w:eastAsia="仿宋" w:cs="仿宋"/>
          <w:i w:val="0"/>
          <w:iCs w:val="0"/>
          <w:sz w:val="32"/>
          <w:szCs w:val="32"/>
        </w:rPr>
        <w:tab/>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应在</w:t>
      </w:r>
      <w:r>
        <w:rPr>
          <w:rFonts w:hint="eastAsia" w:ascii="仿宋" w:hAnsi="仿宋" w:eastAsia="仿宋" w:cs="仿宋"/>
          <w:i w:val="0"/>
          <w:iCs w:val="0"/>
          <w:sz w:val="32"/>
          <w:szCs w:val="32"/>
          <w:u w:val="single"/>
          <w:lang w:eastAsia="zh-CN"/>
        </w:rPr>
        <w:t>供应商</w:t>
      </w:r>
      <w:r>
        <w:rPr>
          <w:rFonts w:hint="eastAsia" w:ascii="仿宋" w:hAnsi="仿宋" w:eastAsia="仿宋" w:cs="仿宋"/>
          <w:i w:val="0"/>
          <w:iCs w:val="0"/>
          <w:sz w:val="32"/>
          <w:szCs w:val="32"/>
          <w:u w:val="single"/>
        </w:rPr>
        <w:t>须知前附表中</w:t>
      </w:r>
      <w:r>
        <w:rPr>
          <w:rFonts w:hint="eastAsia" w:ascii="仿宋" w:hAnsi="仿宋" w:eastAsia="仿宋" w:cs="仿宋"/>
          <w:i w:val="0"/>
          <w:iCs w:val="0"/>
          <w:sz w:val="32"/>
          <w:szCs w:val="32"/>
        </w:rPr>
        <w:t>规定的截止时间前，将</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文件递交到</w:t>
      </w:r>
      <w:r>
        <w:rPr>
          <w:rFonts w:hint="eastAsia" w:ascii="仿宋" w:hAnsi="仿宋" w:eastAsia="仿宋" w:cs="仿宋"/>
          <w:i w:val="0"/>
          <w:iCs w:val="0"/>
          <w:sz w:val="32"/>
          <w:szCs w:val="32"/>
          <w:lang w:eastAsia="zh-CN"/>
        </w:rPr>
        <w:t>综合评价</w:t>
      </w:r>
      <w:r>
        <w:rPr>
          <w:rFonts w:hint="eastAsia" w:ascii="仿宋" w:hAnsi="仿宋" w:eastAsia="仿宋" w:cs="仿宋"/>
          <w:i w:val="0"/>
          <w:iCs w:val="0"/>
          <w:sz w:val="32"/>
          <w:szCs w:val="32"/>
        </w:rPr>
        <w:t>公告中规定的地点。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16.2</w:t>
      </w:r>
      <w:r>
        <w:rPr>
          <w:rFonts w:hint="eastAsia" w:ascii="仿宋" w:hAnsi="仿宋" w:eastAsia="仿宋" w:cs="仿宋"/>
          <w:i w:val="0"/>
          <w:iCs w:val="0"/>
          <w:sz w:val="32"/>
          <w:szCs w:val="32"/>
        </w:rPr>
        <w:tab/>
      </w:r>
      <w:r>
        <w:rPr>
          <w:rFonts w:hint="eastAsia" w:ascii="仿宋" w:hAnsi="仿宋" w:eastAsia="仿宋" w:cs="仿宋"/>
          <w:i w:val="0"/>
          <w:iCs w:val="0"/>
          <w:sz w:val="32"/>
          <w:szCs w:val="32"/>
        </w:rPr>
        <w:t>采购人和采购代理机构将拒绝接收在</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截止时间后送达</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122" w:name="_Toc2582283"/>
      <w:bookmarkStart w:id="123" w:name="_Toc24275"/>
      <w:bookmarkStart w:id="124" w:name="_Toc520356162"/>
      <w:bookmarkStart w:id="125" w:name="_Toc515647777"/>
      <w:bookmarkStart w:id="126" w:name="_Toc532473469"/>
      <w:bookmarkStart w:id="127" w:name="_Toc18537"/>
      <w:r>
        <w:rPr>
          <w:rFonts w:hint="eastAsia" w:ascii="仿宋" w:hAnsi="仿宋" w:eastAsia="仿宋" w:cs="仿宋"/>
          <w:i w:val="0"/>
          <w:iCs w:val="0"/>
          <w:sz w:val="32"/>
          <w:szCs w:val="32"/>
          <w:u w:val="none"/>
        </w:rPr>
        <w:t>17.</w:t>
      </w:r>
      <w:r>
        <w:rPr>
          <w:rFonts w:hint="eastAsia" w:ascii="仿宋" w:hAnsi="仿宋" w:eastAsia="仿宋" w:cs="仿宋"/>
          <w:i w:val="0"/>
          <w:iCs w:val="0"/>
          <w:sz w:val="32"/>
          <w:szCs w:val="32"/>
          <w:u w:val="none"/>
          <w:lang w:eastAsia="zh-CN"/>
        </w:rPr>
        <w:t>响应</w:t>
      </w:r>
      <w:r>
        <w:rPr>
          <w:rFonts w:hint="eastAsia" w:ascii="仿宋" w:hAnsi="仿宋" w:eastAsia="仿宋" w:cs="仿宋"/>
          <w:i w:val="0"/>
          <w:iCs w:val="0"/>
          <w:sz w:val="32"/>
          <w:szCs w:val="32"/>
          <w:u w:val="none"/>
        </w:rPr>
        <w:t>文件的接收、修改与撤回</w:t>
      </w:r>
      <w:bookmarkEnd w:id="122"/>
      <w:bookmarkEnd w:id="123"/>
      <w:bookmarkEnd w:id="124"/>
      <w:bookmarkEnd w:id="125"/>
      <w:bookmarkEnd w:id="126"/>
      <w:bookmarkEnd w:id="127"/>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17.1</w:t>
      </w:r>
      <w:r>
        <w:rPr>
          <w:rFonts w:hint="eastAsia" w:ascii="仿宋" w:hAnsi="仿宋" w:eastAsia="仿宋" w:cs="仿宋"/>
          <w:i w:val="0"/>
          <w:iCs w:val="0"/>
          <w:sz w:val="32"/>
          <w:szCs w:val="32"/>
        </w:rPr>
        <w:tab/>
      </w:r>
      <w:r>
        <w:rPr>
          <w:rFonts w:hint="eastAsia" w:ascii="仿宋" w:hAnsi="仿宋" w:eastAsia="仿宋" w:cs="仿宋"/>
          <w:i w:val="0"/>
          <w:iCs w:val="0"/>
          <w:sz w:val="32"/>
          <w:szCs w:val="32"/>
        </w:rPr>
        <w:t>采购人和采购代理机构将按</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文件规定的时间和地点接收</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17.</w:t>
      </w:r>
      <w:r>
        <w:rPr>
          <w:rFonts w:hint="eastAsia" w:ascii="仿宋" w:hAnsi="仿宋" w:eastAsia="仿宋" w:cs="仿宋"/>
          <w:i w:val="0"/>
          <w:iCs w:val="0"/>
          <w:sz w:val="32"/>
          <w:szCs w:val="32"/>
          <w:lang w:val="en-US" w:eastAsia="zh-CN"/>
        </w:rPr>
        <w:t>2</w:t>
      </w:r>
      <w:r>
        <w:rPr>
          <w:rFonts w:hint="eastAsia" w:ascii="仿宋" w:hAnsi="仿宋" w:eastAsia="仿宋" w:cs="仿宋"/>
          <w:i w:val="0"/>
          <w:iCs w:val="0"/>
          <w:sz w:val="32"/>
          <w:szCs w:val="32"/>
        </w:rPr>
        <w:tab/>
      </w:r>
      <w:r>
        <w:rPr>
          <w:rFonts w:hint="eastAsia" w:ascii="仿宋" w:hAnsi="仿宋" w:eastAsia="仿宋" w:cs="仿宋"/>
          <w:i w:val="0"/>
          <w:iCs w:val="0"/>
          <w:sz w:val="32"/>
          <w:szCs w:val="32"/>
        </w:rPr>
        <w:t>递交</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文件以后，如果</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要进行修改，须在</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截止时间前提出申请，</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对</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文件的修改申请应按本须知规定编制、签署、密封。采购人和采购代理机构将予以接收，并视为</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文件的组成部分。递交</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文件以后，如果</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要进行撤回的，须在</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截止时间前提出申请，采购人和采购代理机构将予以接受。</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1"/>
        <w:rPr>
          <w:rFonts w:hint="eastAsia" w:ascii="仿宋" w:hAnsi="仿宋" w:eastAsia="仿宋" w:cs="仿宋"/>
          <w:b/>
          <w:bCs/>
          <w:i w:val="0"/>
          <w:iCs w:val="0"/>
          <w:sz w:val="32"/>
          <w:szCs w:val="32"/>
          <w:lang w:eastAsia="zh-CN"/>
        </w:rPr>
      </w:pPr>
      <w:bookmarkStart w:id="128" w:name="_Toc515647778"/>
      <w:bookmarkStart w:id="129" w:name="_Toc216582809"/>
      <w:bookmarkStart w:id="130" w:name="_Toc2582284"/>
      <w:bookmarkStart w:id="131" w:name="_Toc532473470"/>
      <w:bookmarkStart w:id="132" w:name="_Toc12436"/>
      <w:bookmarkStart w:id="133" w:name="_Toc520356163"/>
      <w:bookmarkStart w:id="134" w:name="_Toc28398"/>
      <w:r>
        <w:rPr>
          <w:rFonts w:hint="eastAsia" w:ascii="仿宋" w:hAnsi="仿宋" w:eastAsia="仿宋" w:cs="仿宋"/>
          <w:b/>
          <w:bCs/>
          <w:i w:val="0"/>
          <w:iCs w:val="0"/>
          <w:sz w:val="32"/>
          <w:szCs w:val="32"/>
          <w:lang w:eastAsia="zh-CN"/>
        </w:rPr>
        <w:t>（五）</w:t>
      </w:r>
      <w:bookmarkEnd w:id="128"/>
      <w:bookmarkEnd w:id="129"/>
      <w:bookmarkEnd w:id="130"/>
      <w:bookmarkEnd w:id="131"/>
      <w:bookmarkEnd w:id="132"/>
      <w:bookmarkEnd w:id="133"/>
      <w:bookmarkEnd w:id="134"/>
      <w:r>
        <w:rPr>
          <w:rFonts w:hint="eastAsia" w:ascii="仿宋" w:hAnsi="仿宋" w:eastAsia="仿宋" w:cs="仿宋"/>
          <w:b/>
          <w:bCs/>
          <w:i w:val="0"/>
          <w:iCs w:val="0"/>
          <w:kern w:val="2"/>
          <w:sz w:val="32"/>
          <w:szCs w:val="32"/>
          <w:lang w:val="en-US" w:eastAsia="zh-CN" w:bidi="ar-SA"/>
        </w:rPr>
        <w:t>磋商</w:t>
      </w:r>
      <w:r>
        <w:rPr>
          <w:rFonts w:hint="eastAsia" w:ascii="仿宋" w:hAnsi="仿宋" w:eastAsia="仿宋" w:cs="仿宋"/>
          <w:b/>
          <w:bCs/>
          <w:i w:val="0"/>
          <w:iCs w:val="0"/>
          <w:sz w:val="32"/>
          <w:szCs w:val="32"/>
          <w:lang w:eastAsia="zh-CN"/>
        </w:rPr>
        <w:t>评审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lang w:eastAsia="zh-CN"/>
        </w:rPr>
      </w:pPr>
      <w:bookmarkStart w:id="135" w:name="_Toc515647779"/>
      <w:bookmarkStart w:id="136" w:name="_Toc7186"/>
      <w:bookmarkStart w:id="137" w:name="_Toc2582285"/>
      <w:bookmarkStart w:id="138" w:name="_Toc532473471"/>
      <w:bookmarkStart w:id="139" w:name="_Toc520356164"/>
      <w:bookmarkStart w:id="140" w:name="_Toc25345"/>
      <w:r>
        <w:rPr>
          <w:rFonts w:hint="eastAsia" w:ascii="仿宋" w:hAnsi="仿宋" w:eastAsia="仿宋" w:cs="仿宋"/>
          <w:i w:val="0"/>
          <w:iCs w:val="0"/>
          <w:sz w:val="32"/>
          <w:szCs w:val="32"/>
          <w:u w:val="none"/>
          <w:lang w:val="en-US" w:eastAsia="zh-CN"/>
        </w:rPr>
        <w:t>18.</w:t>
      </w:r>
      <w:bookmarkEnd w:id="135"/>
      <w:bookmarkEnd w:id="136"/>
      <w:bookmarkEnd w:id="137"/>
      <w:bookmarkEnd w:id="138"/>
      <w:bookmarkEnd w:id="139"/>
      <w:bookmarkEnd w:id="140"/>
      <w:r>
        <w:rPr>
          <w:rFonts w:hint="eastAsia" w:ascii="仿宋" w:hAnsi="仿宋" w:eastAsia="仿宋" w:cs="仿宋"/>
          <w:i w:val="0"/>
          <w:iCs w:val="0"/>
          <w:sz w:val="32"/>
          <w:szCs w:val="32"/>
          <w:u w:val="none"/>
          <w:lang w:eastAsia="zh-CN"/>
        </w:rPr>
        <w:t>成立</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u w:val="none"/>
          <w:lang w:eastAsia="zh-CN"/>
        </w:rPr>
        <w:t>小组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18.1 磋商小组由采购人代表和评审专家共3人以上的单数组成，其中评审专家人数不得少于磋商小组成员总数的三分之二。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rPr>
        <w:t xml:space="preserve">18.2 </w:t>
      </w:r>
      <w:r>
        <w:rPr>
          <w:rFonts w:hint="eastAsia" w:ascii="仿宋" w:hAnsi="仿宋" w:eastAsia="仿宋" w:cs="仿宋"/>
          <w:i w:val="0"/>
          <w:iCs w:val="0"/>
          <w:sz w:val="32"/>
          <w:szCs w:val="32"/>
          <w:lang w:eastAsia="zh-CN"/>
        </w:rPr>
        <w:t>采购人、采购代理机构根据</w:t>
      </w:r>
      <w:r>
        <w:rPr>
          <w:rFonts w:hint="eastAsia" w:ascii="仿宋" w:hAnsi="仿宋" w:eastAsia="仿宋" w:cs="仿宋"/>
          <w:b w:val="0"/>
          <w:bCs w:val="0"/>
          <w:i w:val="0"/>
          <w:iCs w:val="0"/>
          <w:kern w:val="2"/>
          <w:sz w:val="32"/>
          <w:szCs w:val="32"/>
          <w:lang w:val="en-US" w:eastAsia="zh-CN" w:bidi="ar-SA"/>
        </w:rPr>
        <w:t>磋商</w:t>
      </w:r>
      <w:r>
        <w:rPr>
          <w:rFonts w:hint="eastAsia" w:ascii="仿宋" w:hAnsi="仿宋" w:eastAsia="仿宋" w:cs="仿宋"/>
          <w:i w:val="0"/>
          <w:iCs w:val="0"/>
          <w:sz w:val="32"/>
          <w:szCs w:val="32"/>
          <w:lang w:eastAsia="zh-CN"/>
        </w:rPr>
        <w:t>文件规定的程序和标准对供应商递交的响应文件进行资格性审查，确定供应商是否具有参加</w:t>
      </w:r>
      <w:r>
        <w:rPr>
          <w:rFonts w:hint="eastAsia" w:ascii="仿宋" w:hAnsi="仿宋" w:eastAsia="仿宋" w:cs="仿宋"/>
          <w:b w:val="0"/>
          <w:bCs w:val="0"/>
          <w:i w:val="0"/>
          <w:iCs w:val="0"/>
          <w:kern w:val="2"/>
          <w:sz w:val="32"/>
          <w:szCs w:val="32"/>
          <w:lang w:val="en-US" w:eastAsia="zh-CN" w:bidi="ar-SA"/>
        </w:rPr>
        <w:t>磋商</w:t>
      </w:r>
      <w:r>
        <w:rPr>
          <w:rFonts w:hint="eastAsia" w:ascii="仿宋" w:hAnsi="仿宋" w:eastAsia="仿宋" w:cs="仿宋"/>
          <w:i w:val="0"/>
          <w:iCs w:val="0"/>
          <w:sz w:val="32"/>
          <w:szCs w:val="32"/>
          <w:lang w:eastAsia="zh-CN"/>
        </w:rPr>
        <w:t>的资格。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18.3</w:t>
      </w:r>
      <w:r>
        <w:rPr>
          <w:rFonts w:hint="eastAsia" w:ascii="仿宋" w:hAnsi="仿宋" w:eastAsia="仿宋" w:cs="仿宋"/>
          <w:i w:val="0"/>
          <w:iCs w:val="0"/>
          <w:sz w:val="32"/>
          <w:szCs w:val="32"/>
        </w:rPr>
        <w:t>采购人或采购代理机构将按</w:t>
      </w:r>
      <w:r>
        <w:rPr>
          <w:rFonts w:hint="eastAsia" w:ascii="仿宋" w:hAnsi="仿宋" w:eastAsia="仿宋" w:cs="仿宋"/>
          <w:i w:val="0"/>
          <w:iCs w:val="0"/>
          <w:sz w:val="32"/>
          <w:szCs w:val="32"/>
          <w:u w:val="single"/>
          <w:lang w:eastAsia="zh-CN"/>
        </w:rPr>
        <w:t>供应商</w:t>
      </w:r>
      <w:r>
        <w:rPr>
          <w:rFonts w:hint="eastAsia" w:ascii="仿宋" w:hAnsi="仿宋" w:eastAsia="仿宋" w:cs="仿宋"/>
          <w:i w:val="0"/>
          <w:iCs w:val="0"/>
          <w:sz w:val="32"/>
          <w:szCs w:val="32"/>
          <w:u w:val="single"/>
        </w:rPr>
        <w:t>须知前附表</w:t>
      </w:r>
      <w:r>
        <w:rPr>
          <w:rFonts w:hint="eastAsia" w:ascii="仿宋" w:hAnsi="仿宋" w:eastAsia="仿宋" w:cs="仿宋"/>
          <w:i w:val="0"/>
          <w:iCs w:val="0"/>
          <w:sz w:val="32"/>
          <w:szCs w:val="32"/>
        </w:rPr>
        <w:t>中规定的时间查询</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的信用记录。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8</w:t>
      </w: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rPr>
        <w:t>.1</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将被认定为</w:t>
      </w:r>
      <w:r>
        <w:rPr>
          <w:rFonts w:hint="eastAsia" w:ascii="仿宋" w:hAnsi="仿宋" w:eastAsia="仿宋" w:cs="仿宋"/>
          <w:i w:val="0"/>
          <w:iCs w:val="0"/>
          <w:sz w:val="32"/>
          <w:szCs w:val="32"/>
          <w:lang w:eastAsia="zh-CN"/>
        </w:rPr>
        <w:t>响应</w:t>
      </w:r>
      <w:r>
        <w:rPr>
          <w:rFonts w:hint="eastAsia" w:ascii="仿宋" w:hAnsi="仿宋" w:eastAsia="仿宋" w:cs="仿宋"/>
          <w:b/>
          <w:i w:val="0"/>
          <w:iCs w:val="0"/>
          <w:sz w:val="32"/>
          <w:szCs w:val="32"/>
        </w:rPr>
        <w:t>无效</w:t>
      </w:r>
      <w:r>
        <w:rPr>
          <w:rFonts w:hint="eastAsia" w:ascii="仿宋" w:hAnsi="仿宋" w:eastAsia="仿宋" w:cs="仿宋"/>
          <w:i w:val="0"/>
          <w:iCs w:val="0"/>
          <w:sz w:val="32"/>
          <w:szCs w:val="32"/>
        </w:rPr>
        <w:t>。以联合体形式参加投标的，联合体任何成员存在以上不良信用记录的，联合体</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将被认定为</w:t>
      </w:r>
      <w:r>
        <w:rPr>
          <w:rFonts w:hint="eastAsia" w:ascii="仿宋" w:hAnsi="仿宋" w:eastAsia="仿宋" w:cs="仿宋"/>
          <w:i w:val="0"/>
          <w:iCs w:val="0"/>
          <w:sz w:val="32"/>
          <w:szCs w:val="32"/>
          <w:lang w:eastAsia="zh-CN"/>
        </w:rPr>
        <w:t>响应</w:t>
      </w:r>
      <w:r>
        <w:rPr>
          <w:rFonts w:hint="eastAsia" w:ascii="仿宋" w:hAnsi="仿宋" w:eastAsia="仿宋" w:cs="仿宋"/>
          <w:b/>
          <w:bCs/>
          <w:i w:val="0"/>
          <w:iCs w:val="0"/>
          <w:sz w:val="32"/>
          <w:szCs w:val="32"/>
        </w:rPr>
        <w:t>无效</w:t>
      </w:r>
      <w:r>
        <w:rPr>
          <w:rFonts w:hint="eastAsia" w:ascii="仿宋" w:hAnsi="仿宋" w:eastAsia="仿宋" w:cs="仿宋"/>
          <w:i w:val="0"/>
          <w:iCs w:val="0"/>
          <w:sz w:val="32"/>
          <w:szCs w:val="32"/>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8</w:t>
      </w: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rPr>
        <w:t>.2 采购人或采购代理机构经办人将查询网页存档备查。</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不良信用记录以采购人或采购代理机构查询结果为准。</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自行提供的与网站信息不一致的其他证明材料亦不作为资格审查依据。在本</w:t>
      </w:r>
      <w:r>
        <w:rPr>
          <w:rFonts w:hint="eastAsia" w:ascii="仿宋" w:hAnsi="仿宋" w:eastAsia="仿宋" w:cs="仿宋"/>
          <w:b w:val="0"/>
          <w:bCs w:val="0"/>
          <w:i w:val="0"/>
          <w:iCs w:val="0"/>
          <w:kern w:val="2"/>
          <w:sz w:val="32"/>
          <w:szCs w:val="32"/>
          <w:lang w:val="en-US" w:eastAsia="zh-CN" w:bidi="ar-SA"/>
        </w:rPr>
        <w:t>磋商</w:t>
      </w:r>
      <w:r>
        <w:rPr>
          <w:rFonts w:hint="eastAsia" w:ascii="仿宋" w:hAnsi="仿宋" w:eastAsia="仿宋" w:cs="仿宋"/>
          <w:i w:val="0"/>
          <w:iCs w:val="0"/>
          <w:sz w:val="32"/>
          <w:szCs w:val="32"/>
        </w:rPr>
        <w:t>文件规定的查询时间之外，网站信息发生的任何变更均不作为资格审查依据。</w:t>
      </w:r>
    </w:p>
    <w:p>
      <w:pPr>
        <w:keepNext w:val="0"/>
        <w:keepLines w:val="0"/>
        <w:pageBreakBefore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19.</w:t>
      </w:r>
      <w:r>
        <w:rPr>
          <w:rFonts w:hint="eastAsia" w:ascii="仿宋" w:hAnsi="仿宋" w:eastAsia="仿宋" w:cs="仿宋"/>
          <w:b w:val="0"/>
          <w:bCs w:val="0"/>
          <w:i w:val="0"/>
          <w:iCs w:val="0"/>
          <w:kern w:val="2"/>
          <w:sz w:val="32"/>
          <w:szCs w:val="32"/>
          <w:lang w:val="en-US" w:eastAsia="zh-CN" w:bidi="ar-SA"/>
        </w:rPr>
        <w:t>磋商</w:t>
      </w:r>
    </w:p>
    <w:p>
      <w:pPr>
        <w:keepNext w:val="0"/>
        <w:keepLines w:val="0"/>
        <w:pageBreakBefore w:val="0"/>
        <w:widowControl/>
        <w:tabs>
          <w:tab w:val="left" w:pos="54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19.1 磋商小组应当按照客观、公正、审慎的原则，根据磋商文件规定的评审程序、评审方法和评审标准进行独立评审。磋商小组应当集中与单一供应商分别进行磋商，并了解其报价组成情况。磋商中，磋商的任何一方不得透露与磋商有关的其他供应商的技术资料、价格和其他信息。未实质性响应磋商文件的响应文件按无效响应处理，磋商小组应当告知提交响应文件的供应商。</w:t>
      </w:r>
    </w:p>
    <w:p>
      <w:pPr>
        <w:keepNext w:val="0"/>
        <w:keepLines w:val="0"/>
        <w:pageBreakBefore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19.2 在磋商过程中，磋商文件内容违反国家有关强制性规</w:t>
      </w:r>
    </w:p>
    <w:p>
      <w:pPr>
        <w:keepNext w:val="0"/>
        <w:keepLines w:val="0"/>
        <w:pageBreakBefore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b w:val="0"/>
          <w:bCs w:val="0"/>
          <w:i w:val="0"/>
          <w:iCs w:val="0"/>
          <w:kern w:val="2"/>
          <w:sz w:val="32"/>
          <w:szCs w:val="32"/>
          <w:lang w:val="en-US" w:eastAsia="zh-CN" w:bidi="ar-SA"/>
        </w:rPr>
        <w:t>定的，磋商小组应当停止评审并向采购人或者采购代理机构说明情况。</w:t>
      </w:r>
    </w:p>
    <w:p>
      <w:pPr>
        <w:keepNext w:val="0"/>
        <w:keepLines w:val="0"/>
        <w:pageBreakBefore w:val="0"/>
        <w:widowControl/>
        <w:tabs>
          <w:tab w:val="left" w:pos="54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19.3 磋商小组在对响应文件的有效性、完整性和响应程度进行审查时，可以要求供应商对响应文件中含义不明确、同类问题表述不一致或者由明显文字和计算错误的内容等作出必要的澄清、说明或者更正。</w:t>
      </w:r>
    </w:p>
    <w:p>
      <w:pPr>
        <w:keepNext w:val="0"/>
        <w:keepLines w:val="0"/>
        <w:pageBreakBefore w:val="0"/>
        <w:widowControl/>
        <w:tabs>
          <w:tab w:val="left" w:pos="54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19.4 供应商的澄清、说明或者更正不得超出响应文件的范围或者改变响应文件的实质性内容，应当由法定代表人或其授权代表签字或者加盖公章。</w:t>
      </w:r>
    </w:p>
    <w:p>
      <w:pPr>
        <w:keepNext w:val="0"/>
        <w:keepLines w:val="0"/>
        <w:pageBreakBefore w:val="0"/>
        <w:widowControl/>
        <w:tabs>
          <w:tab w:val="left" w:pos="54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19.5在磋商过程中,磋商小组可以根据磋商文件和磋商情况实质性变动采购需求中的技术、服务要求以及合同草案条款，但不得变动磋商文件中的其他内容。实质性变动的内容，须经采购人代表确认。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tabs>
          <w:tab w:val="left" w:pos="54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19.6对磋商文件作出的实质性变动是磋商文件的有效组成部分, 应通知所有参加磋商的供应商,并给所有磋商供应商提供较充分的修正时间。供应商应当按照磋商文件的变动情况和磋商小组的要求重新提交响应文件，并由其法定代表人或授权代表签字或者加盖公章。</w:t>
      </w:r>
    </w:p>
    <w:p>
      <w:pPr>
        <w:keepNext w:val="0"/>
        <w:keepLines w:val="0"/>
        <w:pageBreakBefore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19.7 磋商文件能够详细列明采购标的的技术、服务要求的，</w:t>
      </w:r>
    </w:p>
    <w:p>
      <w:pPr>
        <w:keepNext w:val="0"/>
        <w:keepLines w:val="0"/>
        <w:pageBreakBefore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磋商结束后，磋商小组应当要求所有实质性响应的供应商在规定时间内提交最后报价，提交最后报价的供应商不得少于3家。磋商文件不能详细列明采购标的的技术、服务要求的，</w:t>
      </w:r>
    </w:p>
    <w:p>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文件。</w:t>
      </w:r>
    </w:p>
    <w:p>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19.8 已提交响应文件的供应商，在提交最后报价之前，可</w:t>
      </w:r>
    </w:p>
    <w:p>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以根据磋商情况退出磋商。采购人、采购代理机构应当退还退出磋商的供应商的保证金。</w:t>
      </w:r>
    </w:p>
    <w:p>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19.9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val="en-US" w:eastAsia="zh-CN"/>
        </w:rPr>
        <w:t xml:space="preserve">19.10 </w:t>
      </w:r>
      <w:r>
        <w:rPr>
          <w:rFonts w:hint="eastAsia" w:ascii="仿宋" w:hAnsi="仿宋" w:eastAsia="仿宋" w:cs="仿宋"/>
          <w:i w:val="0"/>
          <w:iCs w:val="0"/>
          <w:sz w:val="32"/>
          <w:szCs w:val="32"/>
        </w:rPr>
        <w:t>根据《政府采购促进中小企业发展</w:t>
      </w:r>
      <w:r>
        <w:rPr>
          <w:rFonts w:hint="eastAsia" w:ascii="仿宋" w:hAnsi="仿宋" w:eastAsia="仿宋" w:cs="仿宋"/>
          <w:i w:val="0"/>
          <w:iCs w:val="0"/>
          <w:sz w:val="32"/>
          <w:szCs w:val="32"/>
          <w:lang w:eastAsia="zh-CN"/>
        </w:rPr>
        <w:t>管理</w:t>
      </w:r>
      <w:r>
        <w:rPr>
          <w:rFonts w:hint="eastAsia" w:ascii="仿宋" w:hAnsi="仿宋" w:eastAsia="仿宋" w:cs="仿宋"/>
          <w:i w:val="0"/>
          <w:iCs w:val="0"/>
          <w:sz w:val="32"/>
          <w:szCs w:val="32"/>
        </w:rPr>
        <w:t>办法》（财库[20</w:t>
      </w:r>
      <w:r>
        <w:rPr>
          <w:rFonts w:hint="eastAsia" w:ascii="仿宋" w:hAnsi="仿宋" w:eastAsia="仿宋" w:cs="仿宋"/>
          <w:i w:val="0"/>
          <w:iCs w:val="0"/>
          <w:sz w:val="32"/>
          <w:szCs w:val="32"/>
          <w:lang w:val="en-US" w:eastAsia="zh-CN"/>
        </w:rPr>
        <w:t>20</w:t>
      </w: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46</w:t>
      </w:r>
      <w:r>
        <w:rPr>
          <w:rFonts w:hint="eastAsia" w:ascii="仿宋" w:hAnsi="仿宋" w:eastAsia="仿宋" w:cs="仿宋"/>
          <w:i w:val="0"/>
          <w:iCs w:val="0"/>
          <w:sz w:val="32"/>
          <w:szCs w:val="32"/>
        </w:rPr>
        <w:t>号）、《财政部 司法部关于政府采购支持监狱企业发展有关问题的通知》（财库〔2014〕68号）和《三部门联合发布关于促进残疾人就业政府采购政策的通知》（</w:t>
      </w:r>
      <w:bookmarkStart w:id="141" w:name="sendNo"/>
      <w:r>
        <w:rPr>
          <w:rFonts w:hint="eastAsia" w:ascii="仿宋" w:hAnsi="仿宋" w:eastAsia="仿宋" w:cs="仿宋"/>
          <w:bCs/>
          <w:i w:val="0"/>
          <w:iCs w:val="0"/>
          <w:sz w:val="32"/>
          <w:szCs w:val="32"/>
        </w:rPr>
        <w:t>财库〔</w:t>
      </w:r>
      <w:bookmarkEnd w:id="141"/>
      <w:r>
        <w:rPr>
          <w:rFonts w:hint="eastAsia" w:ascii="仿宋" w:hAnsi="仿宋" w:eastAsia="仿宋" w:cs="仿宋"/>
          <w:bCs/>
          <w:i w:val="0"/>
          <w:iCs w:val="0"/>
          <w:sz w:val="32"/>
          <w:szCs w:val="32"/>
        </w:rPr>
        <w:t>2017〕141号</w:t>
      </w:r>
      <w:r>
        <w:rPr>
          <w:rFonts w:hint="eastAsia" w:ascii="仿宋" w:hAnsi="仿宋" w:eastAsia="仿宋" w:cs="仿宋"/>
          <w:i w:val="0"/>
          <w:iCs w:val="0"/>
          <w:sz w:val="32"/>
          <w:szCs w:val="32"/>
        </w:rPr>
        <w:t>）的规定，对满足价格扣除条件且在</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文件中提交了《</w:t>
      </w:r>
      <w:r>
        <w:rPr>
          <w:rFonts w:hint="eastAsia" w:ascii="仿宋" w:hAnsi="仿宋" w:eastAsia="仿宋" w:cs="仿宋"/>
          <w:i w:val="0"/>
          <w:iCs w:val="0"/>
          <w:sz w:val="32"/>
          <w:szCs w:val="32"/>
          <w:lang w:eastAsia="zh-CN"/>
        </w:rPr>
        <w:t>中小企业声明函</w:t>
      </w:r>
      <w:r>
        <w:rPr>
          <w:rFonts w:hint="eastAsia" w:ascii="仿宋" w:hAnsi="仿宋" w:eastAsia="仿宋" w:cs="仿宋"/>
          <w:i w:val="0"/>
          <w:iCs w:val="0"/>
          <w:sz w:val="32"/>
          <w:szCs w:val="32"/>
        </w:rPr>
        <w:t>》、《残疾人福利性单位声明函》</w:t>
      </w:r>
      <w:r>
        <w:rPr>
          <w:rFonts w:hint="eastAsia" w:ascii="仿宋" w:hAnsi="仿宋" w:eastAsia="仿宋" w:cs="仿宋"/>
          <w:i w:val="0"/>
          <w:iCs w:val="0"/>
          <w:sz w:val="32"/>
          <w:szCs w:val="32"/>
          <w:lang w:eastAsia="zh-CN"/>
        </w:rPr>
        <w:t>相关</w:t>
      </w:r>
      <w:r>
        <w:rPr>
          <w:rFonts w:hint="eastAsia" w:ascii="仿宋" w:hAnsi="仿宋" w:eastAsia="仿宋" w:cs="仿宋"/>
          <w:i w:val="0"/>
          <w:iCs w:val="0"/>
          <w:sz w:val="32"/>
          <w:szCs w:val="32"/>
        </w:rPr>
        <w:t>属于监狱企业的证明文件的</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w:t>
      </w:r>
      <w:r>
        <w:rPr>
          <w:rFonts w:hint="eastAsia" w:ascii="仿宋" w:hAnsi="仿宋" w:eastAsia="仿宋" w:cs="仿宋"/>
          <w:i w:val="0"/>
          <w:iCs w:val="0"/>
          <w:sz w:val="32"/>
          <w:szCs w:val="32"/>
          <w:lang w:eastAsia="zh-CN"/>
        </w:rPr>
        <w:t>按照相关价格扣除规定和</w:t>
      </w:r>
      <w:r>
        <w:rPr>
          <w:rFonts w:hint="eastAsia" w:ascii="仿宋" w:hAnsi="仿宋" w:eastAsia="仿宋" w:cs="仿宋"/>
          <w:i w:val="0"/>
          <w:iCs w:val="0"/>
          <w:sz w:val="32"/>
          <w:szCs w:val="32"/>
          <w:u w:val="single"/>
          <w:lang w:eastAsia="zh-CN"/>
        </w:rPr>
        <w:t>供应商</w:t>
      </w:r>
      <w:r>
        <w:rPr>
          <w:rFonts w:hint="eastAsia" w:ascii="仿宋" w:hAnsi="仿宋" w:eastAsia="仿宋" w:cs="仿宋"/>
          <w:i w:val="0"/>
          <w:iCs w:val="0"/>
          <w:sz w:val="32"/>
          <w:szCs w:val="32"/>
          <w:u w:val="single"/>
        </w:rPr>
        <w:t>须知前附表</w:t>
      </w:r>
      <w:r>
        <w:rPr>
          <w:rFonts w:hint="eastAsia" w:ascii="仿宋" w:hAnsi="仿宋" w:eastAsia="仿宋" w:cs="仿宋"/>
          <w:i w:val="0"/>
          <w:iCs w:val="0"/>
          <w:sz w:val="32"/>
          <w:szCs w:val="32"/>
          <w:u w:val="none"/>
          <w:lang w:eastAsia="zh-CN"/>
        </w:rPr>
        <w:t>要求执行</w:t>
      </w:r>
      <w:r>
        <w:rPr>
          <w:rFonts w:hint="eastAsia" w:ascii="仿宋" w:hAnsi="仿宋" w:eastAsia="仿宋" w:cs="仿宋"/>
          <w:i w:val="0"/>
          <w:iCs w:val="0"/>
          <w:sz w:val="32"/>
          <w:szCs w:val="32"/>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19.11</w:t>
      </w:r>
      <w:r>
        <w:rPr>
          <w:rFonts w:hint="eastAsia" w:ascii="仿宋" w:hAnsi="仿宋" w:eastAsia="仿宋" w:cs="仿宋"/>
          <w:i w:val="0"/>
          <w:iCs w:val="0"/>
          <w:sz w:val="32"/>
          <w:szCs w:val="32"/>
        </w:rPr>
        <w:t>落实其他政府采购政策条款</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具体详见</w:t>
      </w:r>
      <w:r>
        <w:rPr>
          <w:rFonts w:hint="eastAsia" w:ascii="仿宋" w:hAnsi="仿宋" w:eastAsia="仿宋" w:cs="仿宋"/>
          <w:i w:val="0"/>
          <w:iCs w:val="0"/>
          <w:sz w:val="32"/>
          <w:szCs w:val="32"/>
          <w:u w:val="single"/>
          <w:lang w:eastAsia="zh-CN"/>
        </w:rPr>
        <w:t>供应商</w:t>
      </w:r>
      <w:r>
        <w:rPr>
          <w:rFonts w:hint="eastAsia" w:ascii="仿宋" w:hAnsi="仿宋" w:eastAsia="仿宋" w:cs="仿宋"/>
          <w:i w:val="0"/>
          <w:iCs w:val="0"/>
          <w:sz w:val="32"/>
          <w:szCs w:val="32"/>
          <w:u w:val="single"/>
        </w:rPr>
        <w:t>须知前附表</w:t>
      </w:r>
      <w:r>
        <w:rPr>
          <w:rFonts w:hint="eastAsia" w:ascii="仿宋" w:hAnsi="仿宋" w:eastAsia="仿宋" w:cs="仿宋"/>
          <w:i w:val="0"/>
          <w:iCs w:val="0"/>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142" w:name="_Toc515647783"/>
      <w:bookmarkStart w:id="143" w:name="_Toc4950"/>
      <w:bookmarkStart w:id="144" w:name="_Toc2582289"/>
      <w:bookmarkStart w:id="145" w:name="_Toc6092"/>
      <w:bookmarkStart w:id="146" w:name="_Toc532473475"/>
      <w:bookmarkStart w:id="147" w:name="_Toc520356167"/>
      <w:r>
        <w:rPr>
          <w:rFonts w:hint="eastAsia" w:ascii="仿宋" w:hAnsi="仿宋" w:eastAsia="仿宋" w:cs="仿宋"/>
          <w:i w:val="0"/>
          <w:iCs w:val="0"/>
          <w:sz w:val="32"/>
          <w:szCs w:val="32"/>
          <w:u w:val="none"/>
        </w:rPr>
        <w:t>2</w:t>
      </w:r>
      <w:r>
        <w:rPr>
          <w:rFonts w:hint="eastAsia" w:ascii="仿宋" w:hAnsi="仿宋" w:eastAsia="仿宋" w:cs="仿宋"/>
          <w:i w:val="0"/>
          <w:iCs w:val="0"/>
          <w:sz w:val="32"/>
          <w:szCs w:val="32"/>
          <w:u w:val="none"/>
          <w:lang w:val="en-US" w:eastAsia="zh-CN"/>
        </w:rPr>
        <w:t>0</w:t>
      </w:r>
      <w:r>
        <w:rPr>
          <w:rFonts w:hint="eastAsia" w:ascii="仿宋" w:hAnsi="仿宋" w:eastAsia="仿宋" w:cs="仿宋"/>
          <w:i w:val="0"/>
          <w:iCs w:val="0"/>
          <w:sz w:val="32"/>
          <w:szCs w:val="32"/>
          <w:u w:val="none"/>
        </w:rPr>
        <w:t>.</w:t>
      </w:r>
      <w:bookmarkEnd w:id="142"/>
      <w:r>
        <w:rPr>
          <w:rFonts w:hint="eastAsia" w:ascii="仿宋" w:hAnsi="仿宋" w:eastAsia="仿宋" w:cs="仿宋"/>
          <w:i w:val="0"/>
          <w:iCs w:val="0"/>
          <w:sz w:val="32"/>
          <w:szCs w:val="32"/>
          <w:u w:val="none"/>
          <w:lang w:eastAsia="zh-CN"/>
        </w:rPr>
        <w:t>响应</w:t>
      </w:r>
      <w:r>
        <w:rPr>
          <w:rFonts w:hint="eastAsia" w:ascii="仿宋" w:hAnsi="仿宋" w:eastAsia="仿宋" w:cs="仿宋"/>
          <w:i w:val="0"/>
          <w:iCs w:val="0"/>
          <w:sz w:val="32"/>
          <w:szCs w:val="32"/>
          <w:u w:val="none"/>
        </w:rPr>
        <w:t>无效</w:t>
      </w:r>
      <w:bookmarkEnd w:id="143"/>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2</w:t>
      </w:r>
      <w:r>
        <w:rPr>
          <w:rFonts w:hint="eastAsia" w:ascii="仿宋" w:hAnsi="仿宋" w:eastAsia="仿宋" w:cs="仿宋"/>
          <w:i w:val="0"/>
          <w:iCs w:val="0"/>
          <w:sz w:val="32"/>
          <w:szCs w:val="32"/>
          <w:lang w:val="en-US" w:eastAsia="zh-CN"/>
        </w:rPr>
        <w:t>0</w:t>
      </w: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 xml:space="preserve">1 </w:t>
      </w:r>
      <w:r>
        <w:rPr>
          <w:rFonts w:hint="eastAsia" w:ascii="仿宋" w:hAnsi="仿宋" w:eastAsia="仿宋" w:cs="仿宋"/>
          <w:i w:val="0"/>
          <w:iCs w:val="0"/>
          <w:sz w:val="32"/>
          <w:szCs w:val="32"/>
        </w:rPr>
        <w:t>如发现下列情况之一的，其</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将被认定为</w:t>
      </w:r>
      <w:r>
        <w:rPr>
          <w:rFonts w:hint="eastAsia" w:ascii="仿宋" w:hAnsi="仿宋" w:eastAsia="仿宋" w:cs="仿宋"/>
          <w:i w:val="0"/>
          <w:iCs w:val="0"/>
          <w:sz w:val="32"/>
          <w:szCs w:val="32"/>
          <w:lang w:eastAsia="zh-CN"/>
        </w:rPr>
        <w:t>响应</w:t>
      </w:r>
      <w:r>
        <w:rPr>
          <w:rFonts w:hint="eastAsia" w:ascii="仿宋" w:hAnsi="仿宋" w:eastAsia="仿宋" w:cs="仿宋"/>
          <w:b/>
          <w:bCs/>
          <w:i w:val="0"/>
          <w:iCs w:val="0"/>
          <w:sz w:val="32"/>
          <w:szCs w:val="32"/>
        </w:rPr>
        <w:t>无效</w:t>
      </w:r>
      <w:r>
        <w:rPr>
          <w:rFonts w:hint="eastAsia" w:ascii="仿宋" w:hAnsi="仿宋" w:eastAsia="仿宋" w:cs="仿宋"/>
          <w:i w:val="0"/>
          <w:i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20.1.1</w:t>
      </w:r>
      <w:r>
        <w:rPr>
          <w:rFonts w:hint="eastAsia" w:ascii="仿宋" w:hAnsi="仿宋" w:eastAsia="仿宋" w:cs="仿宋"/>
          <w:i w:val="0"/>
          <w:iCs w:val="0"/>
          <w:sz w:val="32"/>
          <w:szCs w:val="32"/>
        </w:rPr>
        <w:t>未按照</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文件规定要求签署、盖章的；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20.1.2</w:t>
      </w:r>
      <w:r>
        <w:rPr>
          <w:rFonts w:hint="eastAsia" w:ascii="仿宋" w:hAnsi="仿宋" w:eastAsia="仿宋" w:cs="仿宋"/>
          <w:i w:val="0"/>
          <w:iCs w:val="0"/>
          <w:sz w:val="32"/>
          <w:szCs w:val="32"/>
        </w:rPr>
        <w:t>未满足</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文件中的实质性要求；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20.1.3</w:t>
      </w:r>
      <w:r>
        <w:rPr>
          <w:rFonts w:hint="eastAsia" w:ascii="仿宋" w:hAnsi="仿宋" w:eastAsia="仿宋" w:cs="仿宋"/>
          <w:i w:val="0"/>
          <w:iCs w:val="0"/>
          <w:sz w:val="32"/>
          <w:szCs w:val="32"/>
        </w:rPr>
        <w:t>属于串通投标，或者依法被视为串通投标；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20.1.4响应</w:t>
      </w:r>
      <w:r>
        <w:rPr>
          <w:rFonts w:hint="eastAsia" w:ascii="仿宋" w:hAnsi="仿宋" w:eastAsia="仿宋" w:cs="仿宋"/>
          <w:i w:val="0"/>
          <w:iCs w:val="0"/>
          <w:sz w:val="32"/>
          <w:szCs w:val="32"/>
        </w:rPr>
        <w:t>文件含有采购人不能接受的附加条件的；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20.1.5</w:t>
      </w:r>
      <w:r>
        <w:rPr>
          <w:rFonts w:hint="eastAsia" w:ascii="仿宋" w:hAnsi="仿宋" w:eastAsia="仿宋" w:cs="仿宋"/>
          <w:i w:val="0"/>
          <w:iCs w:val="0"/>
          <w:sz w:val="32"/>
          <w:szCs w:val="32"/>
        </w:rPr>
        <w:t>属于</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文件规定的其他</w:t>
      </w:r>
      <w:r>
        <w:rPr>
          <w:rFonts w:hint="eastAsia" w:ascii="仿宋" w:hAnsi="仿宋" w:eastAsia="仿宋" w:cs="仿宋"/>
          <w:i w:val="0"/>
          <w:iCs w:val="0"/>
          <w:sz w:val="32"/>
          <w:szCs w:val="32"/>
          <w:lang w:eastAsia="zh-CN"/>
        </w:rPr>
        <w:t>响应</w:t>
      </w:r>
      <w:r>
        <w:rPr>
          <w:rFonts w:hint="eastAsia" w:ascii="仿宋" w:hAnsi="仿宋" w:eastAsia="仿宋" w:cs="仿宋"/>
          <w:bCs/>
          <w:i w:val="0"/>
          <w:iCs w:val="0"/>
          <w:sz w:val="32"/>
          <w:szCs w:val="32"/>
        </w:rPr>
        <w:t>无效</w:t>
      </w:r>
      <w:r>
        <w:rPr>
          <w:rFonts w:hint="eastAsia" w:ascii="仿宋" w:hAnsi="仿宋" w:eastAsia="仿宋" w:cs="仿宋"/>
          <w:i w:val="0"/>
          <w:iCs w:val="0"/>
          <w:sz w:val="32"/>
          <w:szCs w:val="32"/>
        </w:rPr>
        <w:t>情形；</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20.1.6</w:t>
      </w:r>
      <w:r>
        <w:rPr>
          <w:rFonts w:hint="eastAsia" w:ascii="仿宋" w:hAnsi="仿宋" w:eastAsia="仿宋" w:cs="仿宋"/>
          <w:i w:val="0"/>
          <w:iCs w:val="0"/>
          <w:sz w:val="32"/>
          <w:szCs w:val="32"/>
        </w:rPr>
        <w:t>不符合</w:t>
      </w:r>
      <w:r>
        <w:rPr>
          <w:rFonts w:hint="eastAsia" w:ascii="仿宋" w:hAnsi="仿宋" w:eastAsia="仿宋" w:cs="仿宋"/>
          <w:i w:val="0"/>
          <w:iCs w:val="0"/>
          <w:sz w:val="32"/>
          <w:szCs w:val="32"/>
          <w:lang w:eastAsia="zh-CN"/>
        </w:rPr>
        <w:t>政府采购法律</w:t>
      </w:r>
      <w:r>
        <w:rPr>
          <w:rFonts w:hint="eastAsia" w:ascii="仿宋" w:hAnsi="仿宋" w:eastAsia="仿宋" w:cs="仿宋"/>
          <w:i w:val="0"/>
          <w:iCs w:val="0"/>
          <w:sz w:val="32"/>
          <w:szCs w:val="32"/>
        </w:rPr>
        <w:t>法规和</w:t>
      </w:r>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文件中规定的其他实质性要求的。</w:t>
      </w:r>
    </w:p>
    <w:bookmarkEnd w:id="147"/>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148" w:name="_Toc515647786"/>
      <w:bookmarkStart w:id="149" w:name="_Toc31289"/>
      <w:bookmarkStart w:id="150" w:name="_Toc24972"/>
      <w:bookmarkStart w:id="151" w:name="_Toc532473478"/>
      <w:bookmarkStart w:id="152" w:name="_Toc2582292"/>
      <w:bookmarkStart w:id="153" w:name="_Toc520356169"/>
      <w:r>
        <w:rPr>
          <w:rFonts w:hint="eastAsia" w:ascii="仿宋" w:hAnsi="仿宋" w:eastAsia="仿宋" w:cs="仿宋"/>
          <w:i w:val="0"/>
          <w:iCs w:val="0"/>
          <w:sz w:val="32"/>
          <w:szCs w:val="32"/>
          <w:u w:val="none"/>
        </w:rPr>
        <w:t>2</w:t>
      </w:r>
      <w:r>
        <w:rPr>
          <w:rFonts w:hint="eastAsia" w:ascii="仿宋" w:hAnsi="仿宋" w:eastAsia="仿宋" w:cs="仿宋"/>
          <w:i w:val="0"/>
          <w:iCs w:val="0"/>
          <w:sz w:val="32"/>
          <w:szCs w:val="32"/>
          <w:u w:val="none"/>
          <w:lang w:val="en-US" w:eastAsia="zh-CN"/>
        </w:rPr>
        <w:t>1</w:t>
      </w:r>
      <w:r>
        <w:rPr>
          <w:rFonts w:hint="eastAsia" w:ascii="仿宋" w:hAnsi="仿宋" w:eastAsia="仿宋" w:cs="仿宋"/>
          <w:i w:val="0"/>
          <w:iCs w:val="0"/>
          <w:sz w:val="32"/>
          <w:szCs w:val="32"/>
          <w:u w:val="none"/>
        </w:rPr>
        <w:t>.保密</w:t>
      </w:r>
      <w:bookmarkEnd w:id="148"/>
      <w:bookmarkEnd w:id="149"/>
      <w:bookmarkEnd w:id="150"/>
      <w:r>
        <w:rPr>
          <w:rFonts w:hint="eastAsia" w:ascii="仿宋" w:hAnsi="仿宋" w:eastAsia="仿宋" w:cs="仿宋"/>
          <w:i w:val="0"/>
          <w:iCs w:val="0"/>
          <w:sz w:val="32"/>
          <w:szCs w:val="32"/>
          <w:u w:val="none"/>
        </w:rPr>
        <w:t>要求</w:t>
      </w:r>
      <w:bookmarkEnd w:id="151"/>
      <w:bookmarkEnd w:id="152"/>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2</w:t>
      </w:r>
      <w:r>
        <w:rPr>
          <w:rFonts w:hint="eastAsia" w:ascii="仿宋" w:hAnsi="仿宋" w:eastAsia="仿宋" w:cs="仿宋"/>
          <w:i w:val="0"/>
          <w:iCs w:val="0"/>
          <w:sz w:val="32"/>
          <w:szCs w:val="32"/>
          <w:lang w:val="en-US" w:eastAsia="zh-CN"/>
        </w:rPr>
        <w:t>1</w:t>
      </w: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 xml:space="preserve"> </w:t>
      </w:r>
      <w:r>
        <w:rPr>
          <w:rFonts w:hint="eastAsia" w:ascii="仿宋" w:hAnsi="仿宋" w:eastAsia="仿宋" w:cs="仿宋"/>
          <w:b w:val="0"/>
          <w:bCs w:val="0"/>
          <w:i w:val="0"/>
          <w:iCs w:val="0"/>
          <w:kern w:val="2"/>
          <w:sz w:val="32"/>
          <w:szCs w:val="32"/>
          <w:lang w:val="en-US" w:eastAsia="zh-CN" w:bidi="ar-SA"/>
        </w:rPr>
        <w:t>磋商</w:t>
      </w:r>
      <w:r>
        <w:rPr>
          <w:rFonts w:hint="eastAsia" w:ascii="仿宋" w:hAnsi="仿宋" w:eastAsia="仿宋" w:cs="仿宋"/>
          <w:i w:val="0"/>
          <w:iCs w:val="0"/>
          <w:sz w:val="32"/>
          <w:szCs w:val="32"/>
        </w:rPr>
        <w:t>将在严格保密的情况下进行。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2</w:t>
      </w:r>
      <w:r>
        <w:rPr>
          <w:rFonts w:hint="eastAsia" w:ascii="仿宋" w:hAnsi="仿宋" w:eastAsia="仿宋" w:cs="仿宋"/>
          <w:i w:val="0"/>
          <w:iCs w:val="0"/>
          <w:sz w:val="32"/>
          <w:szCs w:val="32"/>
          <w:lang w:val="en-US" w:eastAsia="zh-CN"/>
        </w:rPr>
        <w:t>2</w:t>
      </w:r>
      <w:r>
        <w:rPr>
          <w:rFonts w:hint="eastAsia" w:ascii="仿宋" w:hAnsi="仿宋" w:eastAsia="仿宋" w:cs="仿宋"/>
          <w:i w:val="0"/>
          <w:iCs w:val="0"/>
          <w:sz w:val="32"/>
          <w:szCs w:val="32"/>
        </w:rPr>
        <w:t>.2</w:t>
      </w:r>
      <w:r>
        <w:rPr>
          <w:rFonts w:hint="eastAsia" w:ascii="仿宋" w:hAnsi="仿宋" w:eastAsia="仿宋" w:cs="仿宋"/>
          <w:i w:val="0"/>
          <w:iCs w:val="0"/>
          <w:sz w:val="32"/>
          <w:szCs w:val="32"/>
        </w:rPr>
        <w:tab/>
      </w:r>
      <w:r>
        <w:rPr>
          <w:rFonts w:hint="eastAsia" w:ascii="仿宋" w:hAnsi="仿宋" w:eastAsia="仿宋" w:cs="仿宋"/>
          <w:i w:val="0"/>
          <w:iCs w:val="0"/>
          <w:sz w:val="32"/>
          <w:szCs w:val="32"/>
        </w:rPr>
        <w:t>有关人员应当遵守</w:t>
      </w:r>
      <w:r>
        <w:rPr>
          <w:rFonts w:hint="eastAsia" w:ascii="仿宋" w:hAnsi="仿宋" w:eastAsia="仿宋" w:cs="仿宋"/>
          <w:i w:val="0"/>
          <w:iCs w:val="0"/>
          <w:sz w:val="32"/>
          <w:szCs w:val="32"/>
          <w:lang w:eastAsia="zh-CN"/>
        </w:rPr>
        <w:t>评审</w:t>
      </w:r>
      <w:r>
        <w:rPr>
          <w:rFonts w:hint="eastAsia" w:ascii="仿宋" w:hAnsi="仿宋" w:eastAsia="仿宋" w:cs="仿宋"/>
          <w:i w:val="0"/>
          <w:iCs w:val="0"/>
          <w:sz w:val="32"/>
          <w:szCs w:val="32"/>
        </w:rPr>
        <w:t>工作纪律，不得泄露</w:t>
      </w:r>
      <w:r>
        <w:rPr>
          <w:rFonts w:hint="eastAsia" w:ascii="仿宋" w:hAnsi="仿宋" w:eastAsia="仿宋" w:cs="仿宋"/>
          <w:i w:val="0"/>
          <w:iCs w:val="0"/>
          <w:sz w:val="32"/>
          <w:szCs w:val="32"/>
          <w:lang w:eastAsia="zh-CN"/>
        </w:rPr>
        <w:t>评审</w:t>
      </w:r>
      <w:r>
        <w:rPr>
          <w:rFonts w:hint="eastAsia" w:ascii="仿宋" w:hAnsi="仿宋" w:eastAsia="仿宋" w:cs="仿宋"/>
          <w:i w:val="0"/>
          <w:iCs w:val="0"/>
          <w:sz w:val="32"/>
          <w:szCs w:val="32"/>
        </w:rPr>
        <w:t>文件、</w:t>
      </w:r>
      <w:r>
        <w:rPr>
          <w:rFonts w:hint="eastAsia" w:ascii="仿宋" w:hAnsi="仿宋" w:eastAsia="仿宋" w:cs="仿宋"/>
          <w:i w:val="0"/>
          <w:iCs w:val="0"/>
          <w:sz w:val="32"/>
          <w:szCs w:val="32"/>
          <w:lang w:eastAsia="zh-CN"/>
        </w:rPr>
        <w:t>评审</w:t>
      </w:r>
      <w:r>
        <w:rPr>
          <w:rFonts w:hint="eastAsia" w:ascii="仿宋" w:hAnsi="仿宋" w:eastAsia="仿宋" w:cs="仿宋"/>
          <w:i w:val="0"/>
          <w:iCs w:val="0"/>
          <w:sz w:val="32"/>
          <w:szCs w:val="32"/>
        </w:rPr>
        <w:t>情况和</w:t>
      </w:r>
      <w:r>
        <w:rPr>
          <w:rFonts w:hint="eastAsia" w:ascii="仿宋" w:hAnsi="仿宋" w:eastAsia="仿宋" w:cs="仿宋"/>
          <w:i w:val="0"/>
          <w:iCs w:val="0"/>
          <w:sz w:val="32"/>
          <w:szCs w:val="32"/>
          <w:lang w:eastAsia="zh-CN"/>
        </w:rPr>
        <w:t>从评审</w:t>
      </w:r>
      <w:r>
        <w:rPr>
          <w:rFonts w:hint="eastAsia" w:ascii="仿宋" w:hAnsi="仿宋" w:eastAsia="仿宋" w:cs="仿宋"/>
          <w:i w:val="0"/>
          <w:iCs w:val="0"/>
          <w:sz w:val="32"/>
          <w:szCs w:val="32"/>
        </w:rPr>
        <w:t>中获悉的国家秘密、商业秘密。</w:t>
      </w:r>
    </w:p>
    <w:bookmarkEnd w:id="153"/>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1"/>
        <w:rPr>
          <w:rFonts w:hint="eastAsia" w:ascii="仿宋" w:hAnsi="仿宋" w:eastAsia="仿宋" w:cs="仿宋"/>
          <w:b/>
          <w:bCs/>
          <w:i w:val="0"/>
          <w:iCs w:val="0"/>
          <w:sz w:val="32"/>
          <w:szCs w:val="32"/>
          <w:lang w:eastAsia="zh-CN"/>
        </w:rPr>
      </w:pPr>
      <w:bookmarkStart w:id="154" w:name="_Toc12143"/>
      <w:bookmarkStart w:id="155" w:name="_Toc2582293"/>
      <w:bookmarkStart w:id="156" w:name="_Toc532473479"/>
      <w:bookmarkStart w:id="157" w:name="_Toc23904"/>
      <w:bookmarkStart w:id="158" w:name="_Toc515647787"/>
      <w:bookmarkStart w:id="159" w:name="_Toc216582810"/>
      <w:r>
        <w:rPr>
          <w:rFonts w:hint="eastAsia" w:ascii="仿宋" w:hAnsi="仿宋" w:eastAsia="仿宋" w:cs="仿宋"/>
          <w:b/>
          <w:bCs/>
          <w:i w:val="0"/>
          <w:iCs w:val="0"/>
          <w:sz w:val="32"/>
          <w:szCs w:val="32"/>
          <w:lang w:eastAsia="zh-CN"/>
        </w:rPr>
        <w:t>（六）</w:t>
      </w:r>
      <w:r>
        <w:rPr>
          <w:rFonts w:hint="eastAsia" w:ascii="仿宋" w:hAnsi="仿宋" w:eastAsia="仿宋" w:cs="仿宋"/>
          <w:b/>
          <w:bCs/>
          <w:i w:val="0"/>
          <w:iCs w:val="0"/>
          <w:sz w:val="32"/>
          <w:szCs w:val="32"/>
        </w:rPr>
        <w:t>确定</w:t>
      </w:r>
      <w:bookmarkEnd w:id="154"/>
      <w:bookmarkEnd w:id="155"/>
      <w:bookmarkEnd w:id="156"/>
      <w:bookmarkEnd w:id="157"/>
      <w:bookmarkEnd w:id="158"/>
      <w:bookmarkEnd w:id="159"/>
      <w:r>
        <w:rPr>
          <w:rFonts w:hint="eastAsia" w:ascii="仿宋" w:hAnsi="仿宋" w:eastAsia="仿宋" w:cs="仿宋"/>
          <w:b/>
          <w:bCs/>
          <w:i w:val="0"/>
          <w:iCs w:val="0"/>
          <w:sz w:val="32"/>
          <w:szCs w:val="32"/>
          <w:lang w:eastAsia="zh-CN"/>
        </w:rPr>
        <w:t>成交</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160" w:name="_Toc23617"/>
      <w:bookmarkStart w:id="161" w:name="_Ref467307010"/>
      <w:bookmarkStart w:id="162" w:name="_Toc23762"/>
      <w:bookmarkStart w:id="163" w:name="_Toc532473480"/>
      <w:bookmarkStart w:id="164" w:name="_Toc520356170"/>
      <w:bookmarkStart w:id="165" w:name="_Toc2582294"/>
      <w:bookmarkStart w:id="166" w:name="_Toc515647788"/>
      <w:r>
        <w:rPr>
          <w:rFonts w:hint="eastAsia" w:ascii="仿宋" w:hAnsi="仿宋" w:eastAsia="仿宋" w:cs="仿宋"/>
          <w:i w:val="0"/>
          <w:iCs w:val="0"/>
          <w:sz w:val="32"/>
          <w:szCs w:val="32"/>
          <w:u w:val="none"/>
        </w:rPr>
        <w:t>2</w:t>
      </w:r>
      <w:r>
        <w:rPr>
          <w:rFonts w:hint="eastAsia" w:ascii="仿宋" w:hAnsi="仿宋" w:eastAsia="仿宋" w:cs="仿宋"/>
          <w:i w:val="0"/>
          <w:iCs w:val="0"/>
          <w:sz w:val="32"/>
          <w:szCs w:val="32"/>
          <w:u w:val="none"/>
          <w:lang w:val="en-US" w:eastAsia="zh-CN"/>
        </w:rPr>
        <w:t>2</w:t>
      </w:r>
      <w:r>
        <w:rPr>
          <w:rFonts w:hint="eastAsia" w:ascii="仿宋" w:hAnsi="仿宋" w:eastAsia="仿宋" w:cs="仿宋"/>
          <w:i w:val="0"/>
          <w:iCs w:val="0"/>
          <w:sz w:val="32"/>
          <w:szCs w:val="32"/>
          <w:u w:val="none"/>
        </w:rPr>
        <w:t>.</w:t>
      </w:r>
      <w:r>
        <w:rPr>
          <w:rFonts w:hint="eastAsia" w:ascii="仿宋" w:hAnsi="仿宋" w:eastAsia="仿宋" w:cs="仿宋"/>
          <w:i w:val="0"/>
          <w:iCs w:val="0"/>
          <w:sz w:val="32"/>
          <w:szCs w:val="32"/>
          <w:u w:val="none"/>
          <w:lang w:eastAsia="zh-CN"/>
        </w:rPr>
        <w:t>成交</w:t>
      </w:r>
      <w:r>
        <w:rPr>
          <w:rFonts w:hint="eastAsia" w:ascii="仿宋" w:hAnsi="仿宋" w:eastAsia="仿宋" w:cs="仿宋"/>
          <w:i w:val="0"/>
          <w:iCs w:val="0"/>
          <w:sz w:val="32"/>
          <w:szCs w:val="32"/>
          <w:u w:val="none"/>
        </w:rPr>
        <w:t>候选人的确定原则及标准</w:t>
      </w:r>
      <w:bookmarkEnd w:id="160"/>
      <w:bookmarkEnd w:id="161"/>
      <w:bookmarkEnd w:id="162"/>
      <w:bookmarkEnd w:id="163"/>
      <w:bookmarkEnd w:id="164"/>
      <w:bookmarkEnd w:id="165"/>
      <w:bookmarkEnd w:id="166"/>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i w:val="0"/>
          <w:iCs w:val="0"/>
          <w:sz w:val="32"/>
          <w:szCs w:val="32"/>
          <w:lang w:val="en-US" w:eastAsia="zh-CN"/>
        </w:rPr>
        <w:t xml:space="preserve">21.1 </w:t>
      </w:r>
      <w:r>
        <w:rPr>
          <w:rFonts w:hint="eastAsia" w:ascii="仿宋" w:hAnsi="仿宋" w:eastAsia="仿宋" w:cs="仿宋"/>
          <w:i w:val="0"/>
          <w:iCs w:val="0"/>
          <w:sz w:val="32"/>
          <w:szCs w:val="32"/>
        </w:rPr>
        <w:t>除</w:t>
      </w:r>
      <w:r>
        <w:rPr>
          <w:rFonts w:hint="eastAsia" w:ascii="仿宋" w:hAnsi="仿宋" w:eastAsia="仿宋" w:cs="仿宋"/>
          <w:i w:val="0"/>
          <w:iCs w:val="0"/>
          <w:sz w:val="32"/>
          <w:szCs w:val="32"/>
          <w:lang w:eastAsia="zh-CN"/>
        </w:rPr>
        <w:t>磋商小组</w:t>
      </w:r>
      <w:r>
        <w:rPr>
          <w:rFonts w:hint="eastAsia" w:ascii="仿宋" w:hAnsi="仿宋" w:eastAsia="仿宋" w:cs="仿宋"/>
          <w:i w:val="0"/>
          <w:iCs w:val="0"/>
          <w:sz w:val="32"/>
          <w:szCs w:val="32"/>
        </w:rPr>
        <w:t>受采购人委托直接确定</w:t>
      </w:r>
      <w:r>
        <w:rPr>
          <w:rFonts w:hint="eastAsia" w:ascii="仿宋" w:hAnsi="仿宋" w:eastAsia="仿宋" w:cs="仿宋"/>
          <w:i w:val="0"/>
          <w:iCs w:val="0"/>
          <w:sz w:val="32"/>
          <w:szCs w:val="32"/>
          <w:lang w:eastAsia="zh-CN"/>
        </w:rPr>
        <w:t>成交供应商</w:t>
      </w:r>
      <w:r>
        <w:rPr>
          <w:rFonts w:hint="eastAsia" w:ascii="仿宋" w:hAnsi="仿宋" w:eastAsia="仿宋" w:cs="仿宋"/>
          <w:i w:val="0"/>
          <w:iCs w:val="0"/>
          <w:sz w:val="32"/>
          <w:szCs w:val="32"/>
        </w:rPr>
        <w:t>的情形外，</w:t>
      </w:r>
      <w:r>
        <w:rPr>
          <w:rFonts w:hint="eastAsia" w:ascii="仿宋" w:hAnsi="仿宋" w:eastAsia="仿宋" w:cs="仿宋"/>
          <w:i w:val="0"/>
          <w:iCs w:val="0"/>
          <w:sz w:val="32"/>
          <w:szCs w:val="32"/>
          <w:lang w:eastAsia="zh-CN"/>
        </w:rPr>
        <w:t>磋商</w:t>
      </w:r>
      <w:r>
        <w:rPr>
          <w:rFonts w:hint="eastAsia" w:ascii="仿宋" w:hAnsi="仿宋" w:eastAsia="仿宋" w:cs="仿宋"/>
          <w:b w:val="0"/>
          <w:bCs w:val="0"/>
          <w:i w:val="0"/>
          <w:iCs w:val="0"/>
          <w:kern w:val="2"/>
          <w:sz w:val="32"/>
          <w:szCs w:val="32"/>
          <w:lang w:val="en-US" w:eastAsia="zh-CN" w:bidi="ar-SA"/>
        </w:rPr>
        <w:t>小组应当根据综合评分情况，按照评审得分由高到低顺序推荐成交候选供应商。</w:t>
      </w:r>
    </w:p>
    <w:p>
      <w:pPr>
        <w:keepNext w:val="0"/>
        <w:keepLines w:val="0"/>
        <w:pageBreakBefore w:val="0"/>
        <w:widowControl w:val="0"/>
        <w:tabs>
          <w:tab w:val="left" w:pos="900"/>
        </w:tabs>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lang w:eastAsia="zh-CN"/>
        </w:rPr>
      </w:pPr>
      <w:bookmarkStart w:id="167" w:name="_Toc520356171"/>
      <w:bookmarkStart w:id="168" w:name="_Toc23951"/>
      <w:bookmarkStart w:id="169" w:name="_Toc2582295"/>
      <w:bookmarkStart w:id="170" w:name="_Toc9653"/>
      <w:bookmarkStart w:id="171" w:name="_Toc515647789"/>
      <w:bookmarkStart w:id="172" w:name="_Toc532473481"/>
      <w:r>
        <w:rPr>
          <w:rFonts w:hint="eastAsia" w:ascii="仿宋" w:hAnsi="仿宋" w:eastAsia="仿宋" w:cs="仿宋"/>
          <w:i w:val="0"/>
          <w:iCs w:val="0"/>
          <w:sz w:val="32"/>
          <w:szCs w:val="32"/>
          <w:u w:val="none"/>
        </w:rPr>
        <w:t>2</w:t>
      </w:r>
      <w:bookmarkEnd w:id="167"/>
      <w:r>
        <w:rPr>
          <w:rFonts w:hint="eastAsia" w:ascii="仿宋" w:hAnsi="仿宋" w:eastAsia="仿宋" w:cs="仿宋"/>
          <w:i w:val="0"/>
          <w:iCs w:val="0"/>
          <w:sz w:val="32"/>
          <w:szCs w:val="32"/>
          <w:u w:val="none"/>
          <w:lang w:val="en-US" w:eastAsia="zh-CN"/>
        </w:rPr>
        <w:t>3</w:t>
      </w:r>
      <w:r>
        <w:rPr>
          <w:rFonts w:hint="eastAsia" w:ascii="仿宋" w:hAnsi="仿宋" w:eastAsia="仿宋" w:cs="仿宋"/>
          <w:i w:val="0"/>
          <w:iCs w:val="0"/>
          <w:sz w:val="32"/>
          <w:szCs w:val="32"/>
          <w:u w:val="none"/>
        </w:rPr>
        <w:t>.确定</w:t>
      </w:r>
      <w:r>
        <w:rPr>
          <w:rFonts w:hint="eastAsia" w:ascii="仿宋" w:hAnsi="仿宋" w:eastAsia="仿宋" w:cs="仿宋"/>
          <w:i w:val="0"/>
          <w:iCs w:val="0"/>
          <w:sz w:val="32"/>
          <w:szCs w:val="32"/>
          <w:u w:val="none"/>
          <w:lang w:eastAsia="zh-CN"/>
        </w:rPr>
        <w:t>成交</w:t>
      </w:r>
      <w:r>
        <w:rPr>
          <w:rFonts w:hint="eastAsia" w:ascii="仿宋" w:hAnsi="仿宋" w:eastAsia="仿宋" w:cs="仿宋"/>
          <w:i w:val="0"/>
          <w:iCs w:val="0"/>
          <w:sz w:val="32"/>
          <w:szCs w:val="32"/>
          <w:u w:val="none"/>
        </w:rPr>
        <w:t>候选人和</w:t>
      </w:r>
      <w:bookmarkEnd w:id="168"/>
      <w:bookmarkEnd w:id="169"/>
      <w:bookmarkEnd w:id="170"/>
      <w:bookmarkEnd w:id="171"/>
      <w:bookmarkEnd w:id="172"/>
      <w:r>
        <w:rPr>
          <w:rFonts w:hint="eastAsia" w:ascii="仿宋" w:hAnsi="仿宋" w:eastAsia="仿宋" w:cs="仿宋"/>
          <w:i w:val="0"/>
          <w:iCs w:val="0"/>
          <w:sz w:val="32"/>
          <w:szCs w:val="32"/>
          <w:u w:val="none"/>
          <w:lang w:eastAsia="zh-CN"/>
        </w:rPr>
        <w:t>成交供应商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2</w:t>
      </w: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rPr>
        <w:t>.1</w:t>
      </w:r>
      <w:r>
        <w:rPr>
          <w:rFonts w:hint="eastAsia" w:ascii="仿宋" w:hAnsi="仿宋" w:eastAsia="仿宋" w:cs="仿宋"/>
          <w:i w:val="0"/>
          <w:iCs w:val="0"/>
          <w:sz w:val="32"/>
          <w:szCs w:val="32"/>
          <w:lang w:val="en-US" w:eastAsia="zh-CN"/>
        </w:rPr>
        <w:t xml:space="preserve"> </w:t>
      </w:r>
      <w:r>
        <w:rPr>
          <w:rFonts w:hint="eastAsia" w:ascii="仿宋" w:hAnsi="仿宋" w:eastAsia="仿宋" w:cs="仿宋"/>
          <w:i w:val="0"/>
          <w:iCs w:val="0"/>
          <w:sz w:val="32"/>
          <w:szCs w:val="32"/>
          <w:lang w:eastAsia="zh-CN"/>
        </w:rPr>
        <w:t>磋商小组</w:t>
      </w:r>
      <w:r>
        <w:rPr>
          <w:rFonts w:hint="eastAsia" w:ascii="仿宋" w:hAnsi="仿宋" w:eastAsia="仿宋" w:cs="仿宋"/>
          <w:i w:val="0"/>
          <w:iCs w:val="0"/>
          <w:sz w:val="32"/>
          <w:szCs w:val="32"/>
        </w:rPr>
        <w:t>按</w:t>
      </w:r>
      <w:r>
        <w:rPr>
          <w:rFonts w:hint="eastAsia" w:ascii="仿宋" w:hAnsi="仿宋" w:eastAsia="仿宋" w:cs="仿宋"/>
          <w:i w:val="0"/>
          <w:iCs w:val="0"/>
          <w:sz w:val="32"/>
          <w:szCs w:val="32"/>
          <w:u w:val="single"/>
          <w:lang w:eastAsia="zh-CN"/>
        </w:rPr>
        <w:t>供应商</w:t>
      </w:r>
      <w:r>
        <w:rPr>
          <w:rFonts w:hint="eastAsia" w:ascii="仿宋" w:hAnsi="仿宋" w:eastAsia="仿宋" w:cs="仿宋"/>
          <w:i w:val="0"/>
          <w:iCs w:val="0"/>
          <w:sz w:val="32"/>
          <w:szCs w:val="32"/>
          <w:u w:val="single"/>
        </w:rPr>
        <w:t>须知前附表</w:t>
      </w:r>
      <w:r>
        <w:rPr>
          <w:rFonts w:hint="eastAsia" w:ascii="仿宋" w:hAnsi="仿宋" w:eastAsia="仿宋" w:cs="仿宋"/>
          <w:i w:val="0"/>
          <w:iCs w:val="0"/>
          <w:sz w:val="32"/>
          <w:szCs w:val="32"/>
        </w:rPr>
        <w:t>中规定数量推荐</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候选人。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2</w:t>
      </w: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rPr>
        <w:t>.2</w:t>
      </w:r>
      <w:r>
        <w:rPr>
          <w:rFonts w:hint="eastAsia" w:ascii="仿宋" w:hAnsi="仿宋" w:eastAsia="仿宋" w:cs="仿宋"/>
          <w:i w:val="0"/>
          <w:iCs w:val="0"/>
          <w:sz w:val="32"/>
          <w:szCs w:val="32"/>
          <w:lang w:val="en-US" w:eastAsia="zh-CN"/>
        </w:rPr>
        <w:t xml:space="preserve"> </w:t>
      </w:r>
      <w:r>
        <w:rPr>
          <w:rFonts w:hint="eastAsia" w:ascii="仿宋" w:hAnsi="仿宋" w:eastAsia="仿宋" w:cs="仿宋"/>
          <w:i w:val="0"/>
          <w:iCs w:val="0"/>
          <w:sz w:val="32"/>
          <w:szCs w:val="32"/>
        </w:rPr>
        <w:t>按</w:t>
      </w:r>
      <w:r>
        <w:rPr>
          <w:rFonts w:hint="eastAsia" w:ascii="仿宋" w:hAnsi="仿宋" w:eastAsia="仿宋" w:cs="仿宋"/>
          <w:i w:val="0"/>
          <w:iCs w:val="0"/>
          <w:sz w:val="32"/>
          <w:szCs w:val="32"/>
          <w:u w:val="single"/>
          <w:lang w:eastAsia="zh-CN"/>
        </w:rPr>
        <w:t>供应商</w:t>
      </w:r>
      <w:r>
        <w:rPr>
          <w:rFonts w:hint="eastAsia" w:ascii="仿宋" w:hAnsi="仿宋" w:eastAsia="仿宋" w:cs="仿宋"/>
          <w:i w:val="0"/>
          <w:iCs w:val="0"/>
          <w:sz w:val="32"/>
          <w:szCs w:val="32"/>
          <w:u w:val="single"/>
        </w:rPr>
        <w:t>须知前附表</w:t>
      </w:r>
      <w:r>
        <w:rPr>
          <w:rFonts w:hint="eastAsia" w:ascii="仿宋" w:hAnsi="仿宋" w:eastAsia="仿宋" w:cs="仿宋"/>
          <w:i w:val="0"/>
          <w:iCs w:val="0"/>
          <w:sz w:val="32"/>
          <w:szCs w:val="32"/>
        </w:rPr>
        <w:t>中规定，由</w:t>
      </w:r>
      <w:r>
        <w:rPr>
          <w:rFonts w:hint="eastAsia" w:ascii="仿宋" w:hAnsi="仿宋" w:eastAsia="仿宋" w:cs="仿宋"/>
          <w:i w:val="0"/>
          <w:iCs w:val="0"/>
          <w:sz w:val="32"/>
          <w:szCs w:val="32"/>
          <w:lang w:eastAsia="zh-CN"/>
        </w:rPr>
        <w:t>磋商小组</w:t>
      </w:r>
      <w:r>
        <w:rPr>
          <w:rFonts w:hint="eastAsia" w:ascii="仿宋" w:hAnsi="仿宋" w:eastAsia="仿宋" w:cs="仿宋"/>
          <w:i w:val="0"/>
          <w:iCs w:val="0"/>
          <w:sz w:val="32"/>
          <w:szCs w:val="32"/>
        </w:rPr>
        <w:t>直接确定</w:t>
      </w:r>
      <w:r>
        <w:rPr>
          <w:rFonts w:hint="eastAsia" w:ascii="仿宋" w:hAnsi="仿宋" w:eastAsia="仿宋" w:cs="仿宋"/>
          <w:i w:val="0"/>
          <w:iCs w:val="0"/>
          <w:sz w:val="32"/>
          <w:szCs w:val="32"/>
          <w:lang w:eastAsia="zh-CN"/>
        </w:rPr>
        <w:t>成交供应商</w:t>
      </w:r>
      <w:r>
        <w:rPr>
          <w:rFonts w:hint="eastAsia" w:ascii="仿宋" w:hAnsi="仿宋" w:eastAsia="仿宋" w:cs="仿宋"/>
          <w:i w:val="0"/>
          <w:iCs w:val="0"/>
          <w:sz w:val="32"/>
          <w:szCs w:val="32"/>
        </w:rPr>
        <w:t>。</w:t>
      </w:r>
    </w:p>
    <w:p>
      <w:pPr>
        <w:keepNext w:val="0"/>
        <w:keepLines w:val="0"/>
        <w:pageBreakBefore w:val="0"/>
        <w:widowControl w:val="0"/>
        <w:tabs>
          <w:tab w:val="left" w:pos="900"/>
        </w:tabs>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173" w:name="_Toc2582296"/>
      <w:bookmarkStart w:id="174" w:name="_Toc30170"/>
      <w:bookmarkStart w:id="175" w:name="_Toc532473483"/>
      <w:bookmarkStart w:id="176" w:name="_Toc515647791"/>
      <w:bookmarkStart w:id="177" w:name="_Toc31099"/>
      <w:bookmarkStart w:id="178" w:name="_Toc520356174"/>
      <w:r>
        <w:rPr>
          <w:rFonts w:hint="eastAsia" w:ascii="仿宋" w:hAnsi="仿宋" w:eastAsia="仿宋" w:cs="仿宋"/>
          <w:i w:val="0"/>
          <w:iCs w:val="0"/>
          <w:sz w:val="32"/>
          <w:szCs w:val="32"/>
          <w:u w:val="none"/>
        </w:rPr>
        <w:t>2</w:t>
      </w:r>
      <w:r>
        <w:rPr>
          <w:rFonts w:hint="eastAsia" w:ascii="仿宋" w:hAnsi="仿宋" w:eastAsia="仿宋" w:cs="仿宋"/>
          <w:i w:val="0"/>
          <w:iCs w:val="0"/>
          <w:sz w:val="32"/>
          <w:szCs w:val="32"/>
          <w:u w:val="none"/>
          <w:lang w:val="en-US" w:eastAsia="zh-CN"/>
        </w:rPr>
        <w:t>4</w:t>
      </w:r>
      <w:r>
        <w:rPr>
          <w:rFonts w:hint="eastAsia" w:ascii="仿宋" w:hAnsi="仿宋" w:eastAsia="仿宋" w:cs="仿宋"/>
          <w:i w:val="0"/>
          <w:iCs w:val="0"/>
          <w:sz w:val="32"/>
          <w:szCs w:val="32"/>
          <w:u w:val="none"/>
        </w:rPr>
        <w:t>.发出</w:t>
      </w:r>
      <w:r>
        <w:rPr>
          <w:rFonts w:hint="eastAsia" w:ascii="仿宋" w:hAnsi="仿宋" w:eastAsia="仿宋" w:cs="仿宋"/>
          <w:i w:val="0"/>
          <w:iCs w:val="0"/>
          <w:sz w:val="32"/>
          <w:szCs w:val="32"/>
          <w:u w:val="none"/>
          <w:lang w:eastAsia="zh-CN"/>
        </w:rPr>
        <w:t>成交</w:t>
      </w:r>
      <w:r>
        <w:rPr>
          <w:rFonts w:hint="eastAsia" w:ascii="仿宋" w:hAnsi="仿宋" w:eastAsia="仿宋" w:cs="仿宋"/>
          <w:i w:val="0"/>
          <w:iCs w:val="0"/>
          <w:sz w:val="32"/>
          <w:szCs w:val="32"/>
          <w:u w:val="none"/>
        </w:rPr>
        <w:t>通知书</w:t>
      </w:r>
      <w:bookmarkEnd w:id="173"/>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在</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有效期内，</w:t>
      </w:r>
      <w:r>
        <w:rPr>
          <w:rFonts w:hint="eastAsia" w:ascii="仿宋" w:hAnsi="仿宋" w:eastAsia="仿宋" w:cs="仿宋"/>
          <w:i w:val="0"/>
          <w:iCs w:val="0"/>
          <w:sz w:val="32"/>
          <w:szCs w:val="32"/>
          <w:lang w:eastAsia="zh-CN"/>
        </w:rPr>
        <w:t>成交供应商</w:t>
      </w:r>
      <w:r>
        <w:rPr>
          <w:rFonts w:hint="eastAsia" w:ascii="仿宋" w:hAnsi="仿宋" w:eastAsia="仿宋" w:cs="仿宋"/>
          <w:i w:val="0"/>
          <w:iCs w:val="0"/>
          <w:sz w:val="32"/>
          <w:szCs w:val="32"/>
        </w:rPr>
        <w:t>确定后，采购人或者采购代理机构发布</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公告。在公告</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结果的同时，向</w:t>
      </w:r>
      <w:r>
        <w:rPr>
          <w:rFonts w:hint="eastAsia" w:ascii="仿宋" w:hAnsi="仿宋" w:eastAsia="仿宋" w:cs="仿宋"/>
          <w:i w:val="0"/>
          <w:iCs w:val="0"/>
          <w:sz w:val="32"/>
          <w:szCs w:val="32"/>
          <w:lang w:eastAsia="zh-CN"/>
        </w:rPr>
        <w:t>成交供应商</w:t>
      </w:r>
      <w:r>
        <w:rPr>
          <w:rFonts w:hint="eastAsia" w:ascii="仿宋" w:hAnsi="仿宋" w:eastAsia="仿宋" w:cs="仿宋"/>
          <w:i w:val="0"/>
          <w:iCs w:val="0"/>
          <w:sz w:val="32"/>
          <w:szCs w:val="32"/>
        </w:rPr>
        <w:t>发出</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通知书，</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通知书是合同的组成部分。</w:t>
      </w:r>
    </w:p>
    <w:bookmarkEnd w:id="174"/>
    <w:bookmarkEnd w:id="175"/>
    <w:bookmarkEnd w:id="176"/>
    <w:bookmarkEnd w:id="177"/>
    <w:bookmarkEnd w:id="178"/>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1"/>
        <w:rPr>
          <w:rFonts w:hint="eastAsia" w:ascii="仿宋" w:hAnsi="仿宋" w:eastAsia="仿宋" w:cs="仿宋"/>
          <w:b/>
          <w:bCs/>
          <w:i w:val="0"/>
          <w:iCs w:val="0"/>
          <w:sz w:val="32"/>
          <w:szCs w:val="32"/>
          <w:u w:val="none"/>
        </w:rPr>
      </w:pPr>
      <w:bookmarkStart w:id="179" w:name="_Ref467307062"/>
      <w:bookmarkStart w:id="180" w:name="_Toc2582298"/>
      <w:bookmarkStart w:id="181" w:name="_Toc790"/>
      <w:bookmarkStart w:id="182" w:name="_Ref467306377"/>
      <w:bookmarkStart w:id="183" w:name="_Ref467306978"/>
      <w:bookmarkStart w:id="184" w:name="_Toc520356175"/>
      <w:bookmarkStart w:id="185" w:name="_Toc532473484"/>
      <w:bookmarkStart w:id="186" w:name="_Toc515647792"/>
      <w:bookmarkStart w:id="187" w:name="_Ref467307204"/>
      <w:bookmarkStart w:id="188" w:name="_Toc7779"/>
      <w:r>
        <w:rPr>
          <w:rFonts w:hint="eastAsia" w:ascii="仿宋" w:hAnsi="仿宋" w:eastAsia="仿宋" w:cs="仿宋"/>
          <w:b/>
          <w:bCs/>
          <w:i w:val="0"/>
          <w:iCs w:val="0"/>
          <w:sz w:val="32"/>
          <w:szCs w:val="32"/>
          <w:lang w:eastAsia="zh-CN"/>
        </w:rPr>
        <w:t>（七）合同及履约验收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r>
        <w:rPr>
          <w:rFonts w:hint="eastAsia" w:ascii="仿宋" w:hAnsi="仿宋" w:eastAsia="仿宋" w:cs="仿宋"/>
          <w:i w:val="0"/>
          <w:iCs w:val="0"/>
          <w:sz w:val="32"/>
          <w:szCs w:val="32"/>
          <w:u w:val="none"/>
          <w:lang w:val="en-US" w:eastAsia="zh-CN"/>
        </w:rPr>
        <w:t>25</w:t>
      </w:r>
      <w:r>
        <w:rPr>
          <w:rFonts w:hint="eastAsia" w:ascii="仿宋" w:hAnsi="仿宋" w:eastAsia="仿宋" w:cs="仿宋"/>
          <w:i w:val="0"/>
          <w:iCs w:val="0"/>
          <w:sz w:val="32"/>
          <w:szCs w:val="32"/>
          <w:u w:val="none"/>
        </w:rPr>
        <w:t>.签订合同</w:t>
      </w:r>
      <w:bookmarkEnd w:id="179"/>
      <w:bookmarkEnd w:id="180"/>
      <w:bookmarkEnd w:id="181"/>
      <w:bookmarkEnd w:id="182"/>
      <w:bookmarkEnd w:id="183"/>
      <w:bookmarkEnd w:id="184"/>
      <w:bookmarkEnd w:id="185"/>
      <w:bookmarkEnd w:id="186"/>
      <w:bookmarkEnd w:id="187"/>
      <w:bookmarkEnd w:id="188"/>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25</w:t>
      </w:r>
      <w:r>
        <w:rPr>
          <w:rFonts w:hint="eastAsia" w:ascii="仿宋" w:hAnsi="仿宋" w:eastAsia="仿宋" w:cs="仿宋"/>
          <w:i w:val="0"/>
          <w:iCs w:val="0"/>
          <w:sz w:val="32"/>
          <w:szCs w:val="32"/>
        </w:rPr>
        <w:t>.1</w:t>
      </w:r>
      <w:r>
        <w:rPr>
          <w:rFonts w:hint="eastAsia" w:ascii="仿宋" w:hAnsi="仿宋" w:eastAsia="仿宋" w:cs="仿宋"/>
          <w:i w:val="0"/>
          <w:iCs w:val="0"/>
          <w:sz w:val="32"/>
          <w:szCs w:val="32"/>
        </w:rPr>
        <w:tab/>
      </w:r>
      <w:r>
        <w:rPr>
          <w:rFonts w:hint="eastAsia" w:ascii="仿宋" w:hAnsi="仿宋" w:eastAsia="仿宋" w:cs="仿宋"/>
          <w:i w:val="0"/>
          <w:iCs w:val="0"/>
          <w:sz w:val="32"/>
          <w:szCs w:val="32"/>
          <w:lang w:eastAsia="zh-CN"/>
        </w:rPr>
        <w:t>成交供应商</w:t>
      </w:r>
      <w:r>
        <w:rPr>
          <w:rFonts w:hint="eastAsia" w:ascii="仿宋" w:hAnsi="仿宋" w:eastAsia="仿宋" w:cs="仿宋"/>
          <w:i w:val="0"/>
          <w:iCs w:val="0"/>
          <w:sz w:val="32"/>
          <w:szCs w:val="32"/>
        </w:rPr>
        <w:t>应当自发出</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通知书之日起30日内</w:t>
      </w:r>
      <w:r>
        <w:rPr>
          <w:rFonts w:hint="eastAsia" w:ascii="仿宋" w:hAnsi="仿宋" w:eastAsia="仿宋" w:cs="仿宋"/>
          <w:i w:val="0"/>
          <w:iCs w:val="0"/>
          <w:sz w:val="32"/>
          <w:szCs w:val="32"/>
          <w:lang w:val="en-US" w:eastAsia="zh-CN"/>
        </w:rPr>
        <w:t>,</w:t>
      </w:r>
      <w:r>
        <w:rPr>
          <w:rFonts w:hint="eastAsia" w:ascii="仿宋" w:hAnsi="仿宋" w:eastAsia="仿宋" w:cs="仿宋"/>
          <w:i w:val="0"/>
          <w:iCs w:val="0"/>
          <w:sz w:val="32"/>
          <w:szCs w:val="32"/>
        </w:rPr>
        <w:t>与采购人签订合同。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25.2</w:t>
      </w:r>
      <w:r>
        <w:rPr>
          <w:rFonts w:hint="eastAsia" w:ascii="仿宋" w:hAnsi="仿宋" w:eastAsia="仿宋" w:cs="仿宋"/>
          <w:i w:val="0"/>
          <w:iCs w:val="0"/>
          <w:sz w:val="32"/>
          <w:szCs w:val="32"/>
        </w:rPr>
        <w:tab/>
      </w:r>
      <w:bookmarkStart w:id="189" w:name="_Ref467307090"/>
      <w:bookmarkStart w:id="190" w:name="_Ref467306425"/>
      <w:bookmarkStart w:id="191" w:name="_Toc520356176"/>
      <w:r>
        <w:rPr>
          <w:rFonts w:hint="eastAsia" w:ascii="仿宋" w:hAnsi="仿宋" w:eastAsia="仿宋" w:cs="仿宋"/>
          <w:i w:val="0"/>
          <w:iCs w:val="0"/>
          <w:sz w:val="32"/>
          <w:szCs w:val="32"/>
          <w:lang w:eastAsia="zh-CN"/>
        </w:rPr>
        <w:t>磋商</w:t>
      </w:r>
      <w:r>
        <w:rPr>
          <w:rFonts w:hint="eastAsia" w:ascii="仿宋" w:hAnsi="仿宋" w:eastAsia="仿宋" w:cs="仿宋"/>
          <w:i w:val="0"/>
          <w:iCs w:val="0"/>
          <w:sz w:val="32"/>
          <w:szCs w:val="32"/>
        </w:rPr>
        <w:t>文件、</w:t>
      </w:r>
      <w:r>
        <w:rPr>
          <w:rFonts w:hint="eastAsia" w:ascii="仿宋" w:hAnsi="仿宋" w:eastAsia="仿宋" w:cs="仿宋"/>
          <w:i w:val="0"/>
          <w:iCs w:val="0"/>
          <w:sz w:val="32"/>
          <w:szCs w:val="32"/>
          <w:lang w:eastAsia="zh-CN"/>
        </w:rPr>
        <w:t>成交供应商</w:t>
      </w:r>
      <w:r>
        <w:rPr>
          <w:rFonts w:hint="eastAsia" w:ascii="仿宋" w:hAnsi="仿宋" w:eastAsia="仿宋" w:cs="仿宋"/>
          <w:i w:val="0"/>
          <w:iCs w:val="0"/>
          <w:sz w:val="32"/>
          <w:szCs w:val="32"/>
        </w:rPr>
        <w:t>的</w:t>
      </w:r>
      <w:r>
        <w:rPr>
          <w:rFonts w:hint="eastAsia" w:ascii="仿宋" w:hAnsi="仿宋" w:eastAsia="仿宋" w:cs="仿宋"/>
          <w:i w:val="0"/>
          <w:iCs w:val="0"/>
          <w:sz w:val="32"/>
          <w:szCs w:val="32"/>
          <w:lang w:eastAsia="zh-CN"/>
        </w:rPr>
        <w:t>响应</w:t>
      </w:r>
      <w:r>
        <w:rPr>
          <w:rFonts w:hint="eastAsia" w:ascii="仿宋" w:hAnsi="仿宋" w:eastAsia="仿宋" w:cs="仿宋"/>
          <w:i w:val="0"/>
          <w:iCs w:val="0"/>
          <w:sz w:val="32"/>
          <w:szCs w:val="32"/>
        </w:rPr>
        <w:t>文件等均为签订合同的依据。采购人不得向</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人提出任何不合理的要求作为签订合同的条件。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val="en-US" w:eastAsia="zh-CN"/>
        </w:rPr>
        <w:t>25.3</w:t>
      </w:r>
      <w:r>
        <w:rPr>
          <w:rFonts w:hint="eastAsia" w:ascii="仿宋" w:hAnsi="仿宋" w:eastAsia="仿宋" w:cs="仿宋"/>
          <w:i w:val="0"/>
          <w:iCs w:val="0"/>
          <w:sz w:val="32"/>
          <w:szCs w:val="32"/>
        </w:rPr>
        <w:t xml:space="preserve"> 如</w:t>
      </w:r>
      <w:r>
        <w:rPr>
          <w:rFonts w:hint="eastAsia" w:ascii="仿宋" w:hAnsi="仿宋" w:eastAsia="仿宋" w:cs="仿宋"/>
          <w:i w:val="0"/>
          <w:iCs w:val="0"/>
          <w:sz w:val="32"/>
          <w:szCs w:val="32"/>
          <w:lang w:eastAsia="zh-CN"/>
        </w:rPr>
        <w:t>成交供应商</w:t>
      </w:r>
      <w:r>
        <w:rPr>
          <w:rFonts w:hint="eastAsia" w:ascii="仿宋" w:hAnsi="仿宋" w:eastAsia="仿宋" w:cs="仿宋"/>
          <w:i w:val="0"/>
          <w:iCs w:val="0"/>
          <w:sz w:val="32"/>
          <w:szCs w:val="32"/>
        </w:rPr>
        <w:t>拒绝与采购人签订合同的，</w:t>
      </w:r>
      <w:r>
        <w:rPr>
          <w:rFonts w:hint="eastAsia" w:ascii="仿宋" w:hAnsi="仿宋" w:eastAsia="仿宋" w:cs="仿宋"/>
          <w:i w:val="0"/>
          <w:iCs w:val="0"/>
          <w:sz w:val="32"/>
          <w:szCs w:val="32"/>
          <w:lang w:eastAsia="zh-CN"/>
        </w:rPr>
        <w:t>成交供应商</w:t>
      </w:r>
      <w:r>
        <w:rPr>
          <w:rFonts w:hint="eastAsia" w:ascii="仿宋" w:hAnsi="仿宋" w:eastAsia="仿宋" w:cs="仿宋"/>
          <w:i w:val="0"/>
          <w:iCs w:val="0"/>
          <w:sz w:val="32"/>
          <w:szCs w:val="32"/>
        </w:rPr>
        <w:t>须按</w:t>
      </w:r>
      <w:r>
        <w:rPr>
          <w:rFonts w:hint="eastAsia" w:ascii="仿宋" w:hAnsi="仿宋" w:eastAsia="仿宋" w:cs="仿宋"/>
          <w:i w:val="0"/>
          <w:iCs w:val="0"/>
          <w:sz w:val="32"/>
          <w:szCs w:val="32"/>
          <w:lang w:eastAsia="zh-CN"/>
        </w:rPr>
        <w:t>响应函</w:t>
      </w:r>
      <w:r>
        <w:rPr>
          <w:rFonts w:hint="eastAsia" w:ascii="仿宋" w:hAnsi="仿宋" w:eastAsia="仿宋" w:cs="仿宋"/>
          <w:i w:val="0"/>
          <w:iCs w:val="0"/>
          <w:sz w:val="32"/>
          <w:szCs w:val="32"/>
        </w:rPr>
        <w:t>内容向采购人和采购代理机构支付赔偿；采购人可以按照</w:t>
      </w:r>
      <w:r>
        <w:rPr>
          <w:rFonts w:hint="eastAsia" w:ascii="仿宋" w:hAnsi="仿宋" w:eastAsia="仿宋" w:cs="仿宋"/>
          <w:i w:val="0"/>
          <w:iCs w:val="0"/>
          <w:sz w:val="32"/>
          <w:szCs w:val="32"/>
          <w:lang w:eastAsia="zh-CN"/>
        </w:rPr>
        <w:t>评审</w:t>
      </w:r>
      <w:r>
        <w:rPr>
          <w:rFonts w:hint="eastAsia" w:ascii="仿宋" w:hAnsi="仿宋" w:eastAsia="仿宋" w:cs="仿宋"/>
          <w:i w:val="0"/>
          <w:iCs w:val="0"/>
          <w:sz w:val="32"/>
          <w:szCs w:val="32"/>
        </w:rPr>
        <w:t>报告推荐的</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候选人排序，确定下一</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候选人为</w:t>
      </w:r>
      <w:r>
        <w:rPr>
          <w:rFonts w:hint="eastAsia" w:ascii="仿宋" w:hAnsi="仿宋" w:eastAsia="仿宋" w:cs="仿宋"/>
          <w:i w:val="0"/>
          <w:iCs w:val="0"/>
          <w:sz w:val="32"/>
          <w:szCs w:val="32"/>
          <w:lang w:eastAsia="zh-CN"/>
        </w:rPr>
        <w:t>成交供应商</w:t>
      </w:r>
      <w:r>
        <w:rPr>
          <w:rFonts w:hint="eastAsia" w:ascii="仿宋" w:hAnsi="仿宋" w:eastAsia="仿宋" w:cs="仿宋"/>
          <w:i w:val="0"/>
          <w:iCs w:val="0"/>
          <w:sz w:val="32"/>
          <w:szCs w:val="32"/>
        </w:rPr>
        <w:t>，也可以重新开展采购活动。</w:t>
      </w:r>
      <w:r>
        <w:rPr>
          <w:rFonts w:hint="eastAsia" w:ascii="仿宋" w:hAnsi="仿宋" w:eastAsia="仿宋" w:cs="仿宋"/>
          <w:i w:val="0"/>
          <w:iCs w:val="0"/>
          <w:sz w:val="32"/>
          <w:szCs w:val="32"/>
          <w:lang w:eastAsia="zh-CN"/>
        </w:rPr>
        <w:t>拒绝签订政府采购合同的成交供应商不得参加对该项目重新开展的采购活动。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25.4</w:t>
      </w:r>
      <w:r>
        <w:rPr>
          <w:rFonts w:hint="eastAsia" w:ascii="仿宋" w:hAnsi="仿宋" w:eastAsia="仿宋" w:cs="仿宋"/>
          <w:i w:val="0"/>
          <w:iCs w:val="0"/>
          <w:sz w:val="32"/>
          <w:szCs w:val="32"/>
        </w:rPr>
        <w:t xml:space="preserve"> 当出现法规规定的</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无效或</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结果无效情形时</w:t>
      </w:r>
      <w:r>
        <w:rPr>
          <w:rFonts w:hint="eastAsia" w:ascii="仿宋" w:hAnsi="仿宋" w:eastAsia="仿宋" w:cs="仿宋"/>
          <w:i w:val="0"/>
          <w:iCs w:val="0"/>
          <w:sz w:val="32"/>
          <w:szCs w:val="32"/>
          <w:lang w:eastAsia="zh-CN"/>
        </w:rPr>
        <w:t>，</w:t>
      </w:r>
      <w:r>
        <w:rPr>
          <w:rFonts w:hint="eastAsia" w:ascii="仿宋" w:hAnsi="仿宋" w:eastAsia="仿宋" w:cs="仿宋"/>
          <w:i w:val="0"/>
          <w:iCs w:val="0"/>
          <w:sz w:val="32"/>
          <w:szCs w:val="32"/>
        </w:rPr>
        <w:t>采购人可与排名下一位的</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候选人另行签订合同，或依法重新开展采购活动。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192" w:name="_Toc2582299"/>
      <w:bookmarkStart w:id="193" w:name="_Toc22555"/>
      <w:bookmarkStart w:id="194" w:name="_Toc532473485"/>
      <w:bookmarkStart w:id="195" w:name="_Toc515647793"/>
      <w:bookmarkStart w:id="196" w:name="_Toc14080"/>
      <w:r>
        <w:rPr>
          <w:rFonts w:hint="eastAsia" w:ascii="仿宋" w:hAnsi="仿宋" w:eastAsia="仿宋" w:cs="仿宋"/>
          <w:i w:val="0"/>
          <w:iCs w:val="0"/>
          <w:sz w:val="32"/>
          <w:szCs w:val="32"/>
          <w:u w:val="none"/>
          <w:lang w:val="en-US" w:eastAsia="zh-CN"/>
        </w:rPr>
        <w:t>26</w:t>
      </w:r>
      <w:r>
        <w:rPr>
          <w:rFonts w:hint="eastAsia" w:ascii="仿宋" w:hAnsi="仿宋" w:eastAsia="仿宋" w:cs="仿宋"/>
          <w:i w:val="0"/>
          <w:iCs w:val="0"/>
          <w:sz w:val="32"/>
          <w:szCs w:val="32"/>
          <w:u w:val="none"/>
        </w:rPr>
        <w:t>.履约保证金</w:t>
      </w:r>
      <w:bookmarkEnd w:id="189"/>
      <w:bookmarkEnd w:id="190"/>
      <w:bookmarkEnd w:id="191"/>
      <w:bookmarkEnd w:id="192"/>
      <w:bookmarkEnd w:id="193"/>
      <w:bookmarkEnd w:id="194"/>
      <w:bookmarkEnd w:id="195"/>
      <w:bookmarkEnd w:id="196"/>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26</w:t>
      </w:r>
      <w:r>
        <w:rPr>
          <w:rFonts w:hint="eastAsia" w:ascii="仿宋" w:hAnsi="仿宋" w:eastAsia="仿宋" w:cs="仿宋"/>
          <w:i w:val="0"/>
          <w:iCs w:val="0"/>
          <w:sz w:val="32"/>
          <w:szCs w:val="32"/>
        </w:rPr>
        <w:t>.1</w:t>
      </w:r>
      <w:r>
        <w:rPr>
          <w:rFonts w:hint="eastAsia" w:ascii="仿宋" w:hAnsi="仿宋" w:eastAsia="仿宋" w:cs="仿宋"/>
          <w:i w:val="0"/>
          <w:iCs w:val="0"/>
          <w:sz w:val="32"/>
          <w:szCs w:val="32"/>
        </w:rPr>
        <w:tab/>
      </w:r>
      <w:r>
        <w:rPr>
          <w:rFonts w:hint="eastAsia" w:ascii="仿宋" w:hAnsi="仿宋" w:eastAsia="仿宋" w:cs="仿宋"/>
          <w:i w:val="0"/>
          <w:iCs w:val="0"/>
          <w:sz w:val="32"/>
          <w:szCs w:val="32"/>
        </w:rPr>
        <w:t>如果需要履约保证金，</w:t>
      </w:r>
      <w:r>
        <w:rPr>
          <w:rFonts w:hint="eastAsia" w:ascii="仿宋" w:hAnsi="仿宋" w:eastAsia="仿宋" w:cs="仿宋"/>
          <w:i w:val="0"/>
          <w:iCs w:val="0"/>
          <w:sz w:val="32"/>
          <w:szCs w:val="32"/>
          <w:lang w:eastAsia="zh-CN"/>
        </w:rPr>
        <w:t>成交供应商</w:t>
      </w:r>
      <w:r>
        <w:rPr>
          <w:rFonts w:hint="eastAsia" w:ascii="仿宋" w:hAnsi="仿宋" w:eastAsia="仿宋" w:cs="仿宋"/>
          <w:i w:val="0"/>
          <w:iCs w:val="0"/>
          <w:sz w:val="32"/>
          <w:szCs w:val="32"/>
        </w:rPr>
        <w:t>应按照</w:t>
      </w:r>
      <w:r>
        <w:rPr>
          <w:rFonts w:hint="eastAsia" w:ascii="仿宋" w:hAnsi="仿宋" w:eastAsia="仿宋" w:cs="仿宋"/>
          <w:i w:val="0"/>
          <w:iCs w:val="0"/>
          <w:sz w:val="32"/>
          <w:szCs w:val="32"/>
          <w:u w:val="single"/>
          <w:lang w:eastAsia="zh-CN"/>
        </w:rPr>
        <w:t>供应商</w:t>
      </w:r>
      <w:r>
        <w:rPr>
          <w:rFonts w:hint="eastAsia" w:ascii="仿宋" w:hAnsi="仿宋" w:eastAsia="仿宋" w:cs="仿宋"/>
          <w:i w:val="0"/>
          <w:iCs w:val="0"/>
          <w:sz w:val="32"/>
          <w:szCs w:val="32"/>
          <w:u w:val="single"/>
        </w:rPr>
        <w:t>须知前附表</w:t>
      </w:r>
      <w:r>
        <w:rPr>
          <w:rFonts w:hint="eastAsia" w:ascii="仿宋" w:hAnsi="仿宋" w:eastAsia="仿宋" w:cs="仿宋"/>
          <w:i w:val="0"/>
          <w:iCs w:val="0"/>
          <w:sz w:val="32"/>
          <w:szCs w:val="32"/>
        </w:rPr>
        <w:t>规定</w:t>
      </w:r>
      <w:r>
        <w:rPr>
          <w:rFonts w:hint="eastAsia" w:ascii="仿宋" w:hAnsi="仿宋" w:eastAsia="仿宋" w:cs="仿宋"/>
          <w:i w:val="0"/>
          <w:iCs w:val="0"/>
          <w:sz w:val="32"/>
          <w:szCs w:val="32"/>
          <w:lang w:eastAsia="zh-CN"/>
        </w:rPr>
        <w:t>向</w:t>
      </w:r>
      <w:r>
        <w:rPr>
          <w:rFonts w:hint="eastAsia" w:ascii="仿宋" w:hAnsi="仿宋" w:eastAsia="仿宋" w:cs="仿宋"/>
          <w:i w:val="0"/>
          <w:iCs w:val="0"/>
          <w:sz w:val="32"/>
          <w:szCs w:val="32"/>
        </w:rPr>
        <w:t>采购人</w:t>
      </w:r>
      <w:r>
        <w:rPr>
          <w:rFonts w:hint="eastAsia" w:ascii="仿宋" w:hAnsi="仿宋" w:eastAsia="仿宋" w:cs="仿宋"/>
          <w:i w:val="0"/>
          <w:iCs w:val="0"/>
          <w:sz w:val="32"/>
          <w:szCs w:val="32"/>
          <w:lang w:eastAsia="zh-CN"/>
        </w:rPr>
        <w:t>提交</w:t>
      </w:r>
      <w:r>
        <w:rPr>
          <w:rFonts w:hint="eastAsia" w:ascii="仿宋" w:hAnsi="仿宋" w:eastAsia="仿宋" w:cs="仿宋"/>
          <w:i w:val="0"/>
          <w:iCs w:val="0"/>
          <w:sz w:val="32"/>
          <w:szCs w:val="32"/>
        </w:rPr>
        <w:t>履约保证金。</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bookmarkStart w:id="197" w:name="_Toc2583659"/>
      <w:bookmarkStart w:id="198" w:name="_Toc532473486"/>
      <w:bookmarkStart w:id="199" w:name="_Toc515647794"/>
      <w:bookmarkStart w:id="200" w:name="_Toc2582300"/>
      <w:bookmarkStart w:id="201" w:name="_Toc29408"/>
      <w:bookmarkStart w:id="202" w:name="_Toc3090"/>
      <w:r>
        <w:rPr>
          <w:rFonts w:hint="eastAsia" w:ascii="仿宋" w:hAnsi="仿宋" w:eastAsia="仿宋" w:cs="仿宋"/>
          <w:i w:val="0"/>
          <w:iCs w:val="0"/>
          <w:sz w:val="32"/>
          <w:szCs w:val="32"/>
          <w:u w:val="none"/>
          <w:lang w:val="en-US" w:eastAsia="zh-CN"/>
        </w:rPr>
        <w:t>27</w:t>
      </w:r>
      <w:r>
        <w:rPr>
          <w:rFonts w:hint="eastAsia" w:ascii="仿宋" w:hAnsi="仿宋" w:eastAsia="仿宋" w:cs="仿宋"/>
          <w:i w:val="0"/>
          <w:iCs w:val="0"/>
          <w:sz w:val="32"/>
          <w:szCs w:val="32"/>
          <w:u w:val="none"/>
        </w:rPr>
        <w:t>.招标代理费</w:t>
      </w:r>
      <w:bookmarkEnd w:id="197"/>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本项目是否由</w:t>
      </w:r>
      <w:r>
        <w:rPr>
          <w:rFonts w:hint="eastAsia" w:ascii="仿宋" w:hAnsi="仿宋" w:eastAsia="仿宋" w:cs="仿宋"/>
          <w:i w:val="0"/>
          <w:iCs w:val="0"/>
          <w:sz w:val="32"/>
          <w:szCs w:val="32"/>
          <w:lang w:eastAsia="zh-CN"/>
        </w:rPr>
        <w:t>成交供应商</w:t>
      </w:r>
      <w:r>
        <w:rPr>
          <w:rFonts w:hint="eastAsia" w:ascii="仿宋" w:hAnsi="仿宋" w:eastAsia="仿宋" w:cs="仿宋"/>
          <w:i w:val="0"/>
          <w:iCs w:val="0"/>
          <w:sz w:val="32"/>
          <w:szCs w:val="32"/>
        </w:rPr>
        <w:t>向采购代理机构支付招标代理费</w:t>
      </w:r>
      <w:r>
        <w:rPr>
          <w:rFonts w:hint="eastAsia" w:ascii="仿宋" w:hAnsi="仿宋" w:eastAsia="仿宋" w:cs="仿宋"/>
          <w:i w:val="0"/>
          <w:iCs w:val="0"/>
          <w:sz w:val="32"/>
          <w:szCs w:val="32"/>
          <w:lang w:eastAsia="zh-CN"/>
        </w:rPr>
        <w:t>及招标代理费标准</w:t>
      </w:r>
      <w:r>
        <w:rPr>
          <w:rFonts w:hint="eastAsia" w:ascii="仿宋" w:hAnsi="仿宋" w:eastAsia="仿宋" w:cs="仿宋"/>
          <w:i w:val="0"/>
          <w:iCs w:val="0"/>
          <w:sz w:val="32"/>
          <w:szCs w:val="32"/>
        </w:rPr>
        <w:t>，按照</w:t>
      </w:r>
      <w:r>
        <w:rPr>
          <w:rFonts w:hint="eastAsia" w:ascii="仿宋" w:hAnsi="仿宋" w:eastAsia="仿宋" w:cs="仿宋"/>
          <w:i w:val="0"/>
          <w:iCs w:val="0"/>
          <w:sz w:val="32"/>
          <w:szCs w:val="32"/>
          <w:u w:val="single"/>
          <w:lang w:eastAsia="zh-CN"/>
        </w:rPr>
        <w:t>供应商须知前附表</w:t>
      </w:r>
      <w:r>
        <w:rPr>
          <w:rFonts w:hint="eastAsia" w:ascii="仿宋" w:hAnsi="仿宋" w:eastAsia="仿宋" w:cs="仿宋"/>
          <w:i w:val="0"/>
          <w:iCs w:val="0"/>
          <w:sz w:val="32"/>
          <w:szCs w:val="32"/>
        </w:rPr>
        <w:t>规定执行。</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lang w:eastAsia="zh-CN"/>
        </w:rPr>
      </w:pPr>
      <w:bookmarkStart w:id="203" w:name="_Toc518923099"/>
      <w:bookmarkStart w:id="204" w:name="_Toc2583660"/>
      <w:r>
        <w:rPr>
          <w:rFonts w:hint="eastAsia" w:ascii="仿宋" w:hAnsi="仿宋" w:eastAsia="仿宋" w:cs="仿宋"/>
          <w:i w:val="0"/>
          <w:iCs w:val="0"/>
          <w:sz w:val="32"/>
          <w:szCs w:val="32"/>
          <w:u w:val="none"/>
          <w:lang w:val="en-US" w:eastAsia="zh-CN"/>
        </w:rPr>
        <w:t>28</w:t>
      </w:r>
      <w:r>
        <w:rPr>
          <w:rFonts w:hint="eastAsia" w:ascii="仿宋" w:hAnsi="仿宋" w:eastAsia="仿宋" w:cs="仿宋"/>
          <w:i w:val="0"/>
          <w:iCs w:val="0"/>
          <w:sz w:val="32"/>
          <w:szCs w:val="32"/>
          <w:u w:val="none"/>
        </w:rPr>
        <w:t>.政府采购</w:t>
      </w:r>
      <w:bookmarkEnd w:id="203"/>
      <w:bookmarkEnd w:id="204"/>
      <w:r>
        <w:rPr>
          <w:rFonts w:hint="eastAsia" w:ascii="仿宋" w:hAnsi="仿宋" w:eastAsia="仿宋" w:cs="仿宋"/>
          <w:i w:val="0"/>
          <w:iCs w:val="0"/>
          <w:sz w:val="32"/>
          <w:szCs w:val="32"/>
          <w:u w:val="none"/>
          <w:lang w:eastAsia="zh-CN"/>
        </w:rPr>
        <w:t>合同线上信用融资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val="en-US" w:eastAsia="zh-CN"/>
        </w:rPr>
        <w:t>28</w:t>
      </w:r>
      <w:r>
        <w:rPr>
          <w:rFonts w:hint="eastAsia" w:ascii="仿宋" w:hAnsi="仿宋" w:eastAsia="仿宋" w:cs="仿宋"/>
          <w:i w:val="0"/>
          <w:iCs w:val="0"/>
          <w:sz w:val="32"/>
          <w:szCs w:val="32"/>
        </w:rPr>
        <w:t xml:space="preserve">.1 </w:t>
      </w:r>
      <w:r>
        <w:rPr>
          <w:rFonts w:hint="eastAsia" w:ascii="仿宋" w:hAnsi="仿宋" w:eastAsia="仿宋" w:cs="仿宋"/>
          <w:i w:val="0"/>
          <w:iCs w:val="0"/>
          <w:sz w:val="32"/>
          <w:szCs w:val="32"/>
          <w:lang w:eastAsia="zh-CN"/>
        </w:rPr>
        <w:t>成交供应商为中小微企业的，可以在取得成交通知书后，通过“政府采购合同线上信用融资系统”，向相关金融机构、担保机构申请政府采购融资服务。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outlineLvl w:val="1"/>
        <w:rPr>
          <w:rFonts w:hint="eastAsia" w:ascii="仿宋" w:hAnsi="仿宋" w:eastAsia="仿宋" w:cs="仿宋"/>
          <w:b/>
          <w:bCs/>
          <w:i w:val="0"/>
          <w:iCs w:val="0"/>
          <w:sz w:val="32"/>
          <w:szCs w:val="32"/>
          <w:u w:val="none"/>
          <w:lang w:eastAsia="zh-CN"/>
        </w:rPr>
      </w:pPr>
      <w:bookmarkStart w:id="205" w:name="_Toc2583663"/>
      <w:bookmarkStart w:id="206" w:name="_Toc518923102"/>
      <w:r>
        <w:rPr>
          <w:rFonts w:hint="eastAsia" w:ascii="仿宋" w:hAnsi="仿宋" w:eastAsia="仿宋" w:cs="仿宋"/>
          <w:b/>
          <w:bCs/>
          <w:i w:val="0"/>
          <w:iCs w:val="0"/>
          <w:sz w:val="32"/>
          <w:szCs w:val="32"/>
          <w:u w:val="none"/>
          <w:lang w:eastAsia="zh-CN"/>
        </w:rPr>
        <w:t>（八）质疑和投诉</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i w:val="0"/>
          <w:iCs w:val="0"/>
          <w:sz w:val="32"/>
          <w:szCs w:val="32"/>
          <w:u w:val="none"/>
        </w:rPr>
      </w:pPr>
      <w:r>
        <w:rPr>
          <w:rFonts w:hint="eastAsia" w:ascii="仿宋" w:hAnsi="仿宋" w:eastAsia="仿宋" w:cs="仿宋"/>
          <w:i w:val="0"/>
          <w:iCs w:val="0"/>
          <w:sz w:val="32"/>
          <w:szCs w:val="32"/>
          <w:u w:val="none"/>
          <w:lang w:val="en-US" w:eastAsia="zh-CN"/>
        </w:rPr>
        <w:t>29</w:t>
      </w:r>
      <w:r>
        <w:rPr>
          <w:rFonts w:hint="eastAsia" w:ascii="仿宋" w:hAnsi="仿宋" w:eastAsia="仿宋" w:cs="仿宋"/>
          <w:i w:val="0"/>
          <w:iCs w:val="0"/>
          <w:sz w:val="32"/>
          <w:szCs w:val="32"/>
          <w:u w:val="none"/>
        </w:rPr>
        <w:t>.质疑</w:t>
      </w:r>
      <w:bookmarkEnd w:id="205"/>
      <w:bookmarkEnd w:id="206"/>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val="en-US" w:eastAsia="zh-CN"/>
        </w:rPr>
        <w:t>29</w:t>
      </w:r>
      <w:r>
        <w:rPr>
          <w:rFonts w:hint="eastAsia" w:ascii="仿宋" w:hAnsi="仿宋" w:eastAsia="仿宋" w:cs="仿宋"/>
          <w:i w:val="0"/>
          <w:iCs w:val="0"/>
          <w:sz w:val="32"/>
          <w:szCs w:val="32"/>
        </w:rPr>
        <w:t xml:space="preserve">.1 </w:t>
      </w:r>
      <w:r>
        <w:rPr>
          <w:rFonts w:hint="eastAsia" w:ascii="仿宋" w:hAnsi="仿宋" w:eastAsia="仿宋" w:cs="仿宋"/>
          <w:i w:val="0"/>
          <w:iCs w:val="0"/>
          <w:sz w:val="32"/>
          <w:szCs w:val="32"/>
          <w:lang w:eastAsia="zh-CN"/>
        </w:rPr>
        <w:t>供应商</w:t>
      </w:r>
      <w:r>
        <w:rPr>
          <w:rFonts w:hint="eastAsia" w:ascii="仿宋" w:hAnsi="仿宋" w:eastAsia="仿宋" w:cs="仿宋"/>
          <w:i w:val="0"/>
          <w:iCs w:val="0"/>
          <w:sz w:val="32"/>
          <w:szCs w:val="32"/>
        </w:rPr>
        <w:t>认为</w:t>
      </w:r>
      <w:r>
        <w:rPr>
          <w:rFonts w:hint="eastAsia" w:ascii="仿宋" w:hAnsi="仿宋" w:eastAsia="仿宋" w:cs="仿宋"/>
          <w:i w:val="0"/>
          <w:iCs w:val="0"/>
          <w:sz w:val="32"/>
          <w:szCs w:val="32"/>
          <w:lang w:eastAsia="zh-CN"/>
        </w:rPr>
        <w:t>采购</w:t>
      </w:r>
      <w:r>
        <w:rPr>
          <w:rFonts w:hint="eastAsia" w:ascii="仿宋" w:hAnsi="仿宋" w:eastAsia="仿宋" w:cs="仿宋"/>
          <w:i w:val="0"/>
          <w:iCs w:val="0"/>
          <w:sz w:val="32"/>
          <w:szCs w:val="32"/>
        </w:rPr>
        <w:t>文件、</w:t>
      </w:r>
      <w:r>
        <w:rPr>
          <w:rFonts w:hint="eastAsia" w:ascii="仿宋" w:hAnsi="仿宋" w:eastAsia="仿宋" w:cs="仿宋"/>
          <w:i w:val="0"/>
          <w:iCs w:val="0"/>
          <w:sz w:val="32"/>
          <w:szCs w:val="32"/>
          <w:lang w:eastAsia="zh-CN"/>
        </w:rPr>
        <w:t>采购</w:t>
      </w:r>
      <w:r>
        <w:rPr>
          <w:rFonts w:hint="eastAsia" w:ascii="仿宋" w:hAnsi="仿宋" w:eastAsia="仿宋" w:cs="仿宋"/>
          <w:i w:val="0"/>
          <w:iCs w:val="0"/>
          <w:sz w:val="32"/>
          <w:szCs w:val="32"/>
        </w:rPr>
        <w:t>过程和</w:t>
      </w:r>
      <w:r>
        <w:rPr>
          <w:rFonts w:hint="eastAsia" w:ascii="仿宋" w:hAnsi="仿宋" w:eastAsia="仿宋" w:cs="仿宋"/>
          <w:i w:val="0"/>
          <w:iCs w:val="0"/>
          <w:sz w:val="32"/>
          <w:szCs w:val="32"/>
          <w:lang w:eastAsia="zh-CN"/>
        </w:rPr>
        <w:t>成交</w:t>
      </w:r>
      <w:r>
        <w:rPr>
          <w:rFonts w:hint="eastAsia" w:ascii="仿宋" w:hAnsi="仿宋" w:eastAsia="仿宋" w:cs="仿宋"/>
          <w:i w:val="0"/>
          <w:iCs w:val="0"/>
          <w:sz w:val="32"/>
          <w:szCs w:val="32"/>
        </w:rPr>
        <w:t>结果使自己的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rPr>
        <w:t>权益受到损害的，可以根据《中华人民共和国政府采购法》、《中华人民共和国政府采购法实施条例》和《政府采购质疑和投诉办法》的有关规定，</w:t>
      </w:r>
      <w:r>
        <w:rPr>
          <w:rFonts w:hint="eastAsia" w:ascii="仿宋" w:hAnsi="仿宋" w:eastAsia="仿宋" w:cs="仿宋"/>
          <w:i w:val="0"/>
          <w:iCs w:val="0"/>
          <w:sz w:val="32"/>
          <w:szCs w:val="32"/>
          <w:lang w:eastAsia="zh-CN"/>
        </w:rPr>
        <w:t>在知道或者应知其权益受到损害之日起</w:t>
      </w:r>
      <w:r>
        <w:rPr>
          <w:rFonts w:hint="eastAsia" w:ascii="仿宋" w:hAnsi="仿宋" w:eastAsia="仿宋" w:cs="仿宋"/>
          <w:i w:val="0"/>
          <w:iCs w:val="0"/>
          <w:sz w:val="32"/>
          <w:szCs w:val="32"/>
          <w:lang w:val="en-US" w:eastAsia="zh-CN"/>
        </w:rPr>
        <w:t>7个工作日内，</w:t>
      </w:r>
      <w:r>
        <w:rPr>
          <w:rFonts w:hint="eastAsia" w:ascii="仿宋" w:hAnsi="仿宋" w:eastAsia="仿宋" w:cs="仿宋"/>
          <w:i w:val="0"/>
          <w:iCs w:val="0"/>
          <w:sz w:val="32"/>
          <w:szCs w:val="32"/>
        </w:rPr>
        <w:t>依法向采购人或其委托的采购代理机构提出质疑。</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29.2 提出质疑的供应商应当是参加所本项目采购活动的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供应商。依法获取可质疑采购文件的潜在供应商也可以依法提出质疑。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lang w:eastAsia="zh-CN"/>
        </w:rPr>
      </w:pPr>
      <w:r>
        <w:rPr>
          <w:rFonts w:hint="eastAsia" w:ascii="仿宋" w:hAnsi="仿宋" w:eastAsia="仿宋" w:cs="仿宋"/>
          <w:i w:val="0"/>
          <w:iCs w:val="0"/>
          <w:sz w:val="32"/>
          <w:szCs w:val="32"/>
          <w:lang w:val="en-US" w:eastAsia="zh-CN"/>
        </w:rPr>
        <w:t>29</w:t>
      </w:r>
      <w:r>
        <w:rPr>
          <w:rFonts w:hint="eastAsia" w:ascii="仿宋" w:hAnsi="仿宋" w:eastAsia="仿宋" w:cs="仿宋"/>
          <w:i w:val="0"/>
          <w:iCs w:val="0"/>
          <w:sz w:val="32"/>
          <w:szCs w:val="32"/>
        </w:rPr>
        <w:t>.</w:t>
      </w:r>
      <w:r>
        <w:rPr>
          <w:rFonts w:hint="eastAsia" w:ascii="仿宋" w:hAnsi="仿宋" w:eastAsia="仿宋" w:cs="仿宋"/>
          <w:i w:val="0"/>
          <w:iCs w:val="0"/>
          <w:sz w:val="32"/>
          <w:szCs w:val="32"/>
          <w:lang w:val="en-US" w:eastAsia="zh-CN"/>
        </w:rPr>
        <w:t>3</w:t>
      </w:r>
      <w:r>
        <w:rPr>
          <w:rFonts w:hint="eastAsia" w:ascii="仿宋" w:hAnsi="仿宋" w:eastAsia="仿宋" w:cs="仿宋"/>
          <w:i w:val="0"/>
          <w:iCs w:val="0"/>
          <w:sz w:val="32"/>
          <w:szCs w:val="32"/>
        </w:rPr>
        <w:t xml:space="preserve"> 质疑供应商</w:t>
      </w:r>
      <w:r>
        <w:rPr>
          <w:rFonts w:hint="eastAsia" w:ascii="仿宋" w:hAnsi="仿宋" w:eastAsia="仿宋" w:cs="仿宋"/>
          <w:i w:val="0"/>
          <w:iCs w:val="0"/>
          <w:sz w:val="32"/>
          <w:szCs w:val="32"/>
          <w:lang w:eastAsia="zh-CN"/>
        </w:rPr>
        <w:t>应在法定质疑期内通过“宁夏回族自治区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i w:val="0"/>
          <w:iCs w:val="0"/>
          <w:sz w:val="32"/>
          <w:szCs w:val="32"/>
        </w:rPr>
      </w:pPr>
      <w:r>
        <w:rPr>
          <w:rFonts w:hint="eastAsia" w:ascii="仿宋" w:hAnsi="仿宋" w:eastAsia="仿宋" w:cs="仿宋"/>
          <w:i w:val="0"/>
          <w:iCs w:val="0"/>
          <w:sz w:val="32"/>
          <w:szCs w:val="32"/>
          <w:lang w:eastAsia="zh-CN"/>
        </w:rPr>
        <w:t>政府采购网”“政府采购在线质疑投诉系统”提出质疑。</w:t>
      </w:r>
      <w:r>
        <w:rPr>
          <w:rFonts w:hint="eastAsia" w:ascii="仿宋" w:hAnsi="仿宋" w:eastAsia="仿宋" w:cs="仿宋"/>
          <w:i w:val="0"/>
          <w:iCs w:val="0"/>
          <w:sz w:val="32"/>
          <w:szCs w:val="32"/>
        </w:rPr>
        <w:t>针对同一采购程序环节的质疑次数应符合</w:t>
      </w:r>
      <w:r>
        <w:rPr>
          <w:rFonts w:hint="eastAsia" w:ascii="仿宋" w:hAnsi="仿宋" w:eastAsia="仿宋" w:cs="仿宋"/>
          <w:i w:val="0"/>
          <w:iCs w:val="0"/>
          <w:sz w:val="32"/>
          <w:szCs w:val="32"/>
          <w:u w:val="single"/>
          <w:lang w:eastAsia="zh-CN"/>
        </w:rPr>
        <w:t>供应商</w:t>
      </w:r>
      <w:r>
        <w:rPr>
          <w:rFonts w:hint="eastAsia" w:ascii="仿宋" w:hAnsi="仿宋" w:eastAsia="仿宋" w:cs="仿宋"/>
          <w:i w:val="0"/>
          <w:iCs w:val="0"/>
          <w:sz w:val="32"/>
          <w:szCs w:val="32"/>
          <w:u w:val="single"/>
        </w:rPr>
        <w:t>须知前附表</w:t>
      </w:r>
      <w:r>
        <w:rPr>
          <w:rFonts w:hint="eastAsia" w:ascii="仿宋" w:hAnsi="仿宋" w:eastAsia="仿宋" w:cs="仿宋"/>
          <w:i w:val="0"/>
          <w:iCs w:val="0"/>
          <w:sz w:val="32"/>
          <w:szCs w:val="32"/>
        </w:rPr>
        <w:t>的规定。超出法定质疑期提交的质疑将被拒绝。</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29.4 采购人、采购代理机构不得拒收质疑供应商在法定质疑期内发出的质疑函，应当在收到质疑函7个工作日内作出答复，并通知质疑供应商和相关供应商。</w:t>
      </w:r>
    </w:p>
    <w:bookmarkEnd w:id="198"/>
    <w:bookmarkEnd w:id="199"/>
    <w:bookmarkEnd w:id="200"/>
    <w:bookmarkEnd w:id="201"/>
    <w:bookmarkEnd w:id="202"/>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sz w:val="32"/>
          <w:szCs w:val="32"/>
          <w:lang w:val="en-US" w:eastAsia="zh-CN"/>
        </w:rPr>
      </w:pPr>
      <w:r>
        <w:rPr>
          <w:rFonts w:hint="eastAsia" w:ascii="仿宋" w:hAnsi="仿宋" w:eastAsia="仿宋" w:cs="仿宋"/>
          <w:b w:val="0"/>
          <w:bCs w:val="0"/>
          <w:i w:val="0"/>
          <w:iCs w:val="0"/>
          <w:sz w:val="32"/>
          <w:szCs w:val="32"/>
          <w:lang w:val="en-US" w:eastAsia="zh-CN"/>
        </w:rPr>
        <w:t>30.投诉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b w:val="0"/>
          <w:bCs w:val="0"/>
          <w:i w:val="0"/>
          <w:iCs w:val="0"/>
          <w:kern w:val="2"/>
          <w:sz w:val="32"/>
          <w:szCs w:val="32"/>
          <w:lang w:val="en-US" w:eastAsia="zh-CN" w:bidi="ar-SA"/>
        </w:rPr>
      </w:pPr>
      <w:r>
        <w:rPr>
          <w:rFonts w:hint="eastAsia" w:ascii="仿宋" w:hAnsi="仿宋" w:eastAsia="仿宋" w:cs="仿宋"/>
          <w:b w:val="0"/>
          <w:bCs w:val="0"/>
          <w:i w:val="0"/>
          <w:iCs w:val="0"/>
          <w:kern w:val="2"/>
          <w:sz w:val="32"/>
          <w:szCs w:val="32"/>
          <w:lang w:val="en-US" w:eastAsia="zh-CN" w:bidi="ar-SA"/>
        </w:rPr>
        <w:t>30.1 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i w:val="0"/>
          <w:iCs w:val="0"/>
          <w:sz w:val="32"/>
          <w:szCs w:val="32"/>
        </w:rPr>
        <w:t>3</w:t>
      </w:r>
      <w:r>
        <w:rPr>
          <w:rFonts w:hint="eastAsia" w:ascii="仿宋" w:hAnsi="仿宋" w:eastAsia="仿宋" w:cs="仿宋"/>
          <w:i w:val="0"/>
          <w:iCs w:val="0"/>
          <w:sz w:val="32"/>
          <w:szCs w:val="32"/>
          <w:lang w:val="en-US" w:eastAsia="zh-CN"/>
        </w:rPr>
        <w:t>0</w:t>
      </w:r>
      <w:r>
        <w:rPr>
          <w:rFonts w:hint="eastAsia" w:ascii="仿宋" w:hAnsi="仿宋" w:eastAsia="仿宋" w:cs="仿宋"/>
          <w:i w:val="0"/>
          <w:iCs w:val="0"/>
          <w:sz w:val="32"/>
          <w:szCs w:val="32"/>
        </w:rPr>
        <w:t xml:space="preserve">.2 </w:t>
      </w:r>
      <w:r>
        <w:rPr>
          <w:rFonts w:hint="eastAsia" w:ascii="仿宋" w:hAnsi="仿宋" w:eastAsia="仿宋" w:cs="仿宋"/>
          <w:i w:val="0"/>
          <w:iCs w:val="0"/>
          <w:sz w:val="32"/>
          <w:szCs w:val="32"/>
          <w:lang w:eastAsia="zh-CN"/>
        </w:rPr>
        <w:t>投诉</w:t>
      </w:r>
      <w:r>
        <w:rPr>
          <w:rFonts w:hint="eastAsia" w:ascii="仿宋" w:hAnsi="仿宋" w:eastAsia="仿宋" w:cs="仿宋"/>
          <w:i w:val="0"/>
          <w:iCs w:val="0"/>
          <w:sz w:val="32"/>
          <w:szCs w:val="32"/>
        </w:rPr>
        <w:t>供应商</w:t>
      </w:r>
      <w:r>
        <w:rPr>
          <w:rFonts w:hint="eastAsia" w:ascii="仿宋" w:hAnsi="仿宋" w:eastAsia="仿宋" w:cs="仿宋"/>
          <w:i w:val="0"/>
          <w:iCs w:val="0"/>
          <w:sz w:val="32"/>
          <w:szCs w:val="32"/>
          <w:lang w:eastAsia="zh-CN"/>
        </w:rPr>
        <w:t>应在法定投诉期内通过“宁夏回族自治区政府采购网”“政府采购在线质疑投诉系统”提出投诉。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4"/>
        </w:numPr>
        <w:kinsoku/>
        <w:wordWrap/>
        <w:overflowPunct/>
        <w:topLinePunct w:val="0"/>
        <w:autoSpaceDE/>
        <w:autoSpaceDN/>
        <w:bidi w:val="0"/>
        <w:adjustRightInd/>
        <w:snapToGrid/>
        <w:spacing w:after="313" w:afterLines="100" w:line="560" w:lineRule="exac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项目说明和采购需求</w:t>
      </w:r>
    </w:p>
    <w:p>
      <w:pPr>
        <w:spacing w:line="360" w:lineRule="auto"/>
        <w:ind w:left="420"/>
        <w:outlineLvl w:val="9"/>
        <w:rPr>
          <w:rFonts w:hint="eastAsia" w:ascii="仿宋" w:hAnsi="仿宋" w:eastAsia="仿宋" w:cs="仿宋"/>
          <w:b/>
          <w:bCs/>
          <w:kern w:val="2"/>
          <w:sz w:val="32"/>
          <w:szCs w:val="32"/>
          <w:lang w:val="en-US" w:eastAsia="zh-CN" w:bidi="ar-SA"/>
        </w:rPr>
      </w:pPr>
      <w:bookmarkStart w:id="207" w:name="_Toc17909"/>
      <w:bookmarkStart w:id="208" w:name="_Toc395378852"/>
      <w:bookmarkStart w:id="209" w:name="_Toc22844"/>
      <w:r>
        <w:rPr>
          <w:rFonts w:hint="eastAsia" w:ascii="仿宋" w:hAnsi="仿宋" w:eastAsia="仿宋" w:cs="仿宋"/>
          <w:b/>
          <w:bCs/>
          <w:kern w:val="2"/>
          <w:sz w:val="32"/>
          <w:szCs w:val="32"/>
          <w:lang w:val="en-US" w:eastAsia="zh-CN" w:bidi="ar-SA"/>
        </w:rPr>
        <w:t>一、项目背景及现状</w:t>
      </w:r>
      <w:bookmarkEnd w:id="207"/>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届全国人大常委会第六次会议表决通过了全国人民代表大会常务委员会关于批准国务院增发国债和2023年中央预算调整方案的决议，明确中央财政将在2023年四季度增发2023年国债10000亿元，增发的国债全部通过转移支付方式安排给地方，集中力量支持灾后恢复重建和弥补防灾减灾救灾短板，整体提升我国抵御自然灾害能力。</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次增发的国债全部通过转移支付方式安排给地方，2023年拟安排使用5000亿元，结转2024年使用5000亿元。增发国债资金将重点用于八大方面：灾后恢复重建、重点防洪治理工程、自然灾害应急能力提升工程、其他重点防洪工程、灌区建设改造和重点水土流失治理工程、城市排水防涝能力提升行动、重点自然灾害综合防治体系建设工程、东北地区和京津冀受灾地区等高标准农田建设。</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坚决贯彻落实党中央、国务院决策部署，以强有力的财会监督保障增发国债资金科学、规范、高效管理使用，财政部印发了《增发2023年国债资金管理办法》（财预〔2023〕122号和《各地监管局开展增发国债资金监管工作方案》（财办预〔2023〕62号文件。要求地方各级财政部门要加强对本地区国债资金的监督管理，建立常态化的监督机制，紧密跟踪资金使用情况，提高资金使用效益。要压实项目主管部门和项目单位管好用好项目资金的责任，督促项目主管部门按季度报告项目进展、资金管理使用情况及存在的问题和推动整改等情况，省级财政部门于下一季度起15日内将分部门情况和资金总体情况报送财政部当地监管局。</w:t>
      </w:r>
    </w:p>
    <w:p>
      <w:pPr>
        <w:keepNext w:val="0"/>
        <w:keepLines w:val="0"/>
        <w:pageBreakBefore w:val="0"/>
        <w:widowControl w:val="0"/>
        <w:tabs>
          <w:tab w:val="left" w:pos="142"/>
        </w:tabs>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总体目标：以习近平新时代中国特色社会主义思想为指导，全面贯徇党的二十大精神，深入落实党中央、国务院关于增发国债支持灾后恢复重建和提升防灾减灾救灾能力的重大决策部署,以资金为抓手，紧盯资金流、项目流、实物量等要素，创新监管手段，健全监管机制，强化财会监督，严肃财经纪律，建立发现问题、督促整改、处理问责、优化管理相统一的监管闭环，督促管好用好每一笔资金，确保增发国债承载的政策目标高质量完成，确保党中央、国务院决策部署不折不扣贯彻落实。</w:t>
      </w:r>
    </w:p>
    <w:p>
      <w:pPr>
        <w:spacing w:line="360" w:lineRule="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二、项目建设内容</w:t>
      </w:r>
      <w:bookmarkEnd w:id="208"/>
      <w:bookmarkEnd w:id="209"/>
    </w:p>
    <w:p>
      <w:pPr>
        <w:spacing w:line="360" w:lineRule="auto"/>
        <w:ind w:firstLine="48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主要包括国债资金接收、国债资金分配下达、单位基础信息管理、国债资金项目管理、国债项目指标、国债项目监控分析等。具体如下：</w:t>
      </w:r>
    </w:p>
    <w:p>
      <w:pPr>
        <w:pageBreakBefore w:val="0"/>
        <w:widowControl w:val="0"/>
        <w:tabs>
          <w:tab w:val="left" w:pos="0"/>
        </w:tabs>
        <w:kinsoku/>
        <w:wordWrap/>
        <w:overflowPunct/>
        <w:topLinePunct w:val="0"/>
        <w:autoSpaceDE/>
        <w:autoSpaceDN/>
        <w:bidi w:val="0"/>
        <w:adjustRightInd/>
        <w:snapToGrid/>
        <w:spacing w:before="0" w:beforeLines="0" w:after="0" w:afterLines="0" w:line="240" w:lineRule="auto"/>
        <w:ind w:firstLine="640" w:firstLineChars="200"/>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（1）国债资金接收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在收到财政部下发的增发国债资金转移支付指标后，将其纳入一体化系统，进行资金的接收和反馈确认。</w:t>
      </w:r>
    </w:p>
    <w:p>
      <w:pPr>
        <w:pageBreakBefore w:val="0"/>
        <w:widowControl w:val="0"/>
        <w:tabs>
          <w:tab w:val="left" w:pos="0"/>
        </w:tabs>
        <w:kinsoku/>
        <w:wordWrap/>
        <w:overflowPunct/>
        <w:topLinePunct w:val="0"/>
        <w:autoSpaceDE/>
        <w:autoSpaceDN/>
        <w:bidi w:val="0"/>
        <w:adjustRightInd/>
        <w:snapToGrid/>
        <w:spacing w:before="0" w:beforeLines="0" w:after="0" w:afterLines="0" w:line="240" w:lineRule="auto"/>
        <w:ind w:firstLine="640" w:firstLineChars="200"/>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（2）国债资金分配下达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支持预算指标分配下达管理，实现增发国债资金下达、分配、指标调整、指标下达等关键业务管理。</w:t>
      </w:r>
    </w:p>
    <w:p>
      <w:pPr>
        <w:pageBreakBefore w:val="0"/>
        <w:widowControl w:val="0"/>
        <w:tabs>
          <w:tab w:val="left" w:pos="0"/>
        </w:tabs>
        <w:kinsoku/>
        <w:wordWrap/>
        <w:overflowPunct/>
        <w:topLinePunct w:val="0"/>
        <w:autoSpaceDE/>
        <w:autoSpaceDN/>
        <w:bidi w:val="0"/>
        <w:adjustRightInd/>
        <w:snapToGrid/>
        <w:spacing w:before="0" w:beforeLines="0" w:after="0" w:afterLines="0" w:line="240" w:lineRule="auto"/>
        <w:ind w:firstLine="640" w:firstLineChars="200"/>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（3）单位基础信息管理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增发国债资金项目单位资金使用情况管理需要，所有使用增发国债资金的项目单位信息（包括预算单位和非预算单位）均应维护，并通过“单位分类标识”准确区分本级预算单位、财政虚拟单位、垂直管理单位、临时机构、资金往来单位等。</w:t>
      </w:r>
    </w:p>
    <w:p>
      <w:pPr>
        <w:pageBreakBefore w:val="0"/>
        <w:widowControl w:val="0"/>
        <w:tabs>
          <w:tab w:val="left" w:pos="0"/>
        </w:tabs>
        <w:kinsoku/>
        <w:wordWrap/>
        <w:overflowPunct/>
        <w:topLinePunct w:val="0"/>
        <w:autoSpaceDE/>
        <w:autoSpaceDN/>
        <w:bidi w:val="0"/>
        <w:adjustRightInd/>
        <w:snapToGrid/>
        <w:spacing w:before="0" w:beforeLines="0" w:after="0" w:afterLines="0" w:line="240" w:lineRule="auto"/>
        <w:ind w:firstLine="640" w:firstLineChars="200"/>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（4）国债资金项目管理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在一体化系统中新增国债项目资金使用情况采集功能。在不影响一体化系统当前功能的前提下，为国债资金项目单独建立项目信息库，满足地方各级录入、核验、变更本级国债项目基本信息和月度信息数据资料（包括上传的附件）等需要，为各级财政部门和监管局实施财会监督提供支撑。</w:t>
      </w:r>
    </w:p>
    <w:p>
      <w:pPr>
        <w:pageBreakBefore w:val="0"/>
        <w:widowControl w:val="0"/>
        <w:tabs>
          <w:tab w:val="left" w:pos="0"/>
        </w:tabs>
        <w:kinsoku/>
        <w:wordWrap/>
        <w:overflowPunct/>
        <w:topLinePunct w:val="0"/>
        <w:autoSpaceDE/>
        <w:autoSpaceDN/>
        <w:bidi w:val="0"/>
        <w:adjustRightInd/>
        <w:snapToGrid/>
        <w:spacing w:before="0" w:beforeLines="0" w:after="0" w:afterLines="0" w:line="240" w:lineRule="auto"/>
        <w:ind w:firstLine="640" w:firstLineChars="200"/>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（5）国债项目指标</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根据增发国债资金项目单位资金使用情况管理等需要，为满足跨年度资金追踪和监管，对于需结转下一年度继续使用的指标，在下一年度所生成的结转指标的“预算年度”为新预算年度，“指标类型”为“22上年结转（非权责制）”，“源指标主键”为上一年度指标的“指标主键”。</w:t>
      </w:r>
    </w:p>
    <w:p>
      <w:pPr>
        <w:pageBreakBefore w:val="0"/>
        <w:widowControl w:val="0"/>
        <w:tabs>
          <w:tab w:val="left" w:pos="0"/>
        </w:tabs>
        <w:kinsoku/>
        <w:wordWrap/>
        <w:overflowPunct/>
        <w:topLinePunct w:val="0"/>
        <w:autoSpaceDE/>
        <w:autoSpaceDN/>
        <w:bidi w:val="0"/>
        <w:adjustRightInd/>
        <w:snapToGrid/>
        <w:spacing w:before="0" w:beforeLines="0" w:after="0" w:afterLines="0" w:line="240" w:lineRule="auto"/>
        <w:ind w:firstLine="640" w:firstLineChars="200"/>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（6）国债资金支付申请（按比例支付）</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在一体化系统中新增国债资金支付页面，提供国债支付比例信息，维护各个国债项目中央和地方配套的支付比例。</w:t>
      </w:r>
    </w:p>
    <w:p>
      <w:pPr>
        <w:pageBreakBefore w:val="0"/>
        <w:widowControl w:val="0"/>
        <w:tabs>
          <w:tab w:val="left" w:pos="0"/>
        </w:tabs>
        <w:kinsoku/>
        <w:wordWrap/>
        <w:overflowPunct/>
        <w:topLinePunct w:val="0"/>
        <w:autoSpaceDE/>
        <w:autoSpaceDN/>
        <w:bidi w:val="0"/>
        <w:adjustRightInd/>
        <w:snapToGrid/>
        <w:spacing w:before="0" w:beforeLines="0" w:after="0" w:afterLines="0" w:line="240" w:lineRule="auto"/>
        <w:ind w:firstLine="640" w:firstLineChars="200"/>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（7）国债项目监控分析</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包括财政部要求的国债项目监控报表和国债项目分析报表，以及宁夏本地国债资金查询报表：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监控报表分按地区和按资金两个维度统计，一是增发国债资金分解下达报表，从增发国债资金转移支付项目维度和地区维度分别生成资金分解下达报表。二是增发国债资金支出报表，从增发国债资金转移支付项目维度和地区维度分别生成资金支出报表。报表提供地区、资金名称和截止时间做为查询条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国债项目分析报表包括基本情况汇总表、基本情况明细表、月度汇总表、月度明细表、提示表等。</w:t>
      </w:r>
    </w:p>
    <w:p>
      <w:pPr>
        <w:pageBreakBefore w:val="0"/>
        <w:widowControl w:val="0"/>
        <w:kinsoku/>
        <w:wordWrap/>
        <w:overflowPunct/>
        <w:topLinePunct w:val="0"/>
        <w:autoSpaceDE/>
        <w:autoSpaceDN/>
        <w:bidi w:val="0"/>
        <w:adjustRightInd/>
        <w:snapToGrid/>
        <w:spacing w:before="0" w:beforeLines="0" w:after="0" w:afterLines="0" w:line="240" w:lineRule="auto"/>
        <w:textAlignment w:val="auto"/>
        <w:outlineLvl w:val="9"/>
        <w:rPr>
          <w:rFonts w:hint="eastAsia" w:ascii="仿宋" w:hAnsi="仿宋" w:eastAsia="仿宋" w:cs="仿宋"/>
          <w:b/>
          <w:bCs/>
          <w:kern w:val="2"/>
          <w:sz w:val="32"/>
          <w:szCs w:val="32"/>
          <w:lang w:val="en-US" w:eastAsia="zh-CN" w:bidi="ar-SA"/>
        </w:rPr>
      </w:pPr>
      <w:bookmarkStart w:id="210" w:name="_Toc29563"/>
      <w:r>
        <w:rPr>
          <w:rFonts w:hint="eastAsia" w:ascii="仿宋" w:hAnsi="仿宋" w:eastAsia="仿宋" w:cs="仿宋"/>
          <w:b/>
          <w:bCs/>
          <w:kern w:val="2"/>
          <w:sz w:val="32"/>
          <w:szCs w:val="32"/>
          <w:lang w:val="en-US" w:eastAsia="zh-CN" w:bidi="ar-SA"/>
        </w:rPr>
        <w:t>三、建设周期</w:t>
      </w:r>
      <w:bookmarkEnd w:id="210"/>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本项目要求采购合同签订后60天完成。</w:t>
      </w:r>
    </w:p>
    <w:p>
      <w:pPr>
        <w:keepNext/>
        <w:keepLines/>
        <w:pageBreakBefore w:val="0"/>
        <w:widowControl w:val="0"/>
        <w:kinsoku/>
        <w:wordWrap/>
        <w:overflowPunct/>
        <w:topLinePunct w:val="0"/>
        <w:autoSpaceDE/>
        <w:autoSpaceDN/>
        <w:bidi w:val="0"/>
        <w:adjustRightInd/>
        <w:snapToGrid/>
        <w:spacing w:before="0" w:beforeLines="0" w:after="0" w:afterLines="0" w:line="240" w:lineRule="auto"/>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四、系统功能参数表</w:t>
      </w:r>
    </w:p>
    <w:tbl>
      <w:tblPr>
        <w:tblStyle w:val="14"/>
        <w:tblpPr w:leftFromText="180" w:rightFromText="180" w:vertAnchor="text" w:horzAnchor="page" w:tblpX="1785" w:tblpY="860"/>
        <w:tblOverlap w:val="never"/>
        <w:tblW w:w="8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578"/>
        <w:gridCol w:w="793"/>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9"/>
              <w:keepNext w:val="0"/>
              <w:keepLines w:val="0"/>
              <w:pageBreakBefore w:val="0"/>
              <w:widowControl w:val="0"/>
              <w:kinsoku/>
              <w:wordWrap/>
              <w:overflowPunct/>
              <w:topLinePunct w:val="0"/>
              <w:autoSpaceDE/>
              <w:autoSpaceDN/>
              <w:bidi w:val="0"/>
              <w:adjustRightInd/>
              <w:snapToGrid/>
              <w:spacing w:line="460" w:lineRule="exact"/>
              <w:ind w:left="0" w:firstLine="0" w:firstLineChars="0"/>
              <w:jc w:val="center"/>
              <w:textAlignment w:val="baseline"/>
              <w:rPr>
                <w:rFonts w:hint="eastAsia" w:ascii="仿宋" w:hAnsi="仿宋" w:eastAsia="仿宋" w:cs="仿宋"/>
                <w:b/>
                <w:bCs/>
                <w:sz w:val="28"/>
                <w:szCs w:val="28"/>
              </w:rPr>
            </w:pPr>
            <w:r>
              <w:rPr>
                <w:rFonts w:hint="eastAsia" w:ascii="仿宋" w:hAnsi="仿宋" w:eastAsia="仿宋" w:cs="仿宋"/>
                <w:b/>
                <w:bCs/>
                <w:sz w:val="28"/>
                <w:szCs w:val="28"/>
              </w:rPr>
              <w:t>序号</w:t>
            </w:r>
          </w:p>
        </w:tc>
        <w:tc>
          <w:tcPr>
            <w:tcW w:w="578" w:type="dxa"/>
            <w:vAlign w:val="center"/>
          </w:tcPr>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系统</w:t>
            </w:r>
          </w:p>
        </w:tc>
        <w:tc>
          <w:tcPr>
            <w:tcW w:w="793" w:type="dxa"/>
            <w:vAlign w:val="center"/>
          </w:tcPr>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模块</w:t>
            </w: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名称</w:t>
            </w:r>
          </w:p>
        </w:tc>
        <w:tc>
          <w:tcPr>
            <w:tcW w:w="6620" w:type="dxa"/>
            <w:vAlign w:val="center"/>
          </w:tcPr>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578" w:type="dxa"/>
            <w:vAlign w:val="center"/>
          </w:tcPr>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bCs/>
                <w:sz w:val="28"/>
                <w:szCs w:val="28"/>
              </w:rPr>
            </w:pPr>
            <w:r>
              <w:rPr>
                <w:rFonts w:hint="eastAsia" w:ascii="仿宋" w:hAnsi="仿宋" w:eastAsia="仿宋" w:cs="仿宋"/>
                <w:sz w:val="28"/>
                <w:szCs w:val="28"/>
              </w:rPr>
              <w:t>财政预算管理一体化系统</w:t>
            </w:r>
          </w:p>
        </w:tc>
        <w:tc>
          <w:tcPr>
            <w:tcW w:w="793" w:type="dxa"/>
            <w:vAlign w:val="center"/>
          </w:tcPr>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val="0"/>
                <w:bCs w:val="0"/>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val="0"/>
                <w:bCs w:val="0"/>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val="0"/>
                <w:bCs w:val="0"/>
                <w:sz w:val="28"/>
                <w:szCs w:val="28"/>
              </w:rPr>
            </w:pP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增发</w:t>
            </w: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国债</w:t>
            </w: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资金</w:t>
            </w: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监管</w:t>
            </w:r>
          </w:p>
          <w:p>
            <w:pPr>
              <w:pStyle w:val="19"/>
              <w:pageBreakBefore w:val="0"/>
              <w:widowControl w:val="0"/>
              <w:kinsoku/>
              <w:wordWrap/>
              <w:overflowPunct/>
              <w:topLinePunct w:val="0"/>
              <w:autoSpaceDE/>
              <w:autoSpaceDN/>
              <w:bidi w:val="0"/>
              <w:adjustRightInd/>
              <w:snapToGrid/>
              <w:spacing w:line="460" w:lineRule="exact"/>
              <w:ind w:left="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系统</w:t>
            </w:r>
          </w:p>
        </w:tc>
        <w:tc>
          <w:tcPr>
            <w:tcW w:w="6620" w:type="dxa"/>
            <w:vAlign w:val="center"/>
          </w:tcPr>
          <w:p>
            <w:pPr>
              <w:pStyle w:val="4"/>
              <w:pageBreakBefore w:val="0"/>
              <w:widowControl w:val="0"/>
              <w:numPr>
                <w:ilvl w:val="0"/>
                <w:numId w:val="5"/>
              </w:numPr>
              <w:tabs>
                <w:tab w:val="left" w:pos="0"/>
              </w:tabs>
              <w:kinsoku/>
              <w:wordWrap/>
              <w:overflowPunct/>
              <w:topLinePunct w:val="0"/>
              <w:autoSpaceDE/>
              <w:autoSpaceDN/>
              <w:bidi w:val="0"/>
              <w:adjustRightInd/>
              <w:snapToGrid/>
              <w:spacing w:before="0" w:beforeLines="0" w:after="0" w:afterLines="0" w:line="460" w:lineRule="exact"/>
              <w:ind w:left="0" w:firstLine="0" w:firstLineChars="0"/>
              <w:jc w:val="both"/>
              <w:outlineLvl w:val="3"/>
              <w:rPr>
                <w:rFonts w:hint="eastAsia" w:ascii="仿宋" w:hAnsi="仿宋" w:eastAsia="仿宋" w:cs="仿宋"/>
                <w:sz w:val="28"/>
                <w:szCs w:val="28"/>
              </w:rPr>
            </w:pPr>
            <w:r>
              <w:rPr>
                <w:rFonts w:hint="eastAsia" w:ascii="仿宋" w:hAnsi="仿宋" w:eastAsia="仿宋" w:cs="仿宋"/>
                <w:sz w:val="28"/>
                <w:szCs w:val="28"/>
              </w:rPr>
              <w:t>国债资金接收</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在收到财政部下发的增发国债资金转移支付指标后，将其纳入一体化系统，进行资金的接收和反馈确认。</w:t>
            </w:r>
          </w:p>
          <w:p>
            <w:pPr>
              <w:pStyle w:val="4"/>
              <w:pageBreakBefore w:val="0"/>
              <w:widowControl w:val="0"/>
              <w:tabs>
                <w:tab w:val="left" w:pos="0"/>
              </w:tabs>
              <w:kinsoku/>
              <w:wordWrap/>
              <w:overflowPunct/>
              <w:topLinePunct w:val="0"/>
              <w:autoSpaceDE/>
              <w:autoSpaceDN/>
              <w:bidi w:val="0"/>
              <w:adjustRightInd/>
              <w:snapToGrid/>
              <w:spacing w:before="0" w:beforeLines="0" w:after="0" w:afterLines="0" w:line="460" w:lineRule="exact"/>
              <w:ind w:left="0" w:firstLine="0" w:firstLineChars="0"/>
              <w:jc w:val="both"/>
              <w:outlineLvl w:val="3"/>
              <w:rPr>
                <w:rFonts w:hint="eastAsia" w:ascii="仿宋" w:hAnsi="仿宋" w:eastAsia="仿宋" w:cs="仿宋"/>
                <w:sz w:val="28"/>
                <w:szCs w:val="28"/>
              </w:rPr>
            </w:pPr>
            <w:r>
              <w:rPr>
                <w:rFonts w:hint="eastAsia" w:ascii="仿宋" w:hAnsi="仿宋" w:eastAsia="仿宋" w:cs="仿宋"/>
                <w:sz w:val="28"/>
                <w:szCs w:val="28"/>
              </w:rPr>
              <w:t>国债资金分配下达</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支持预算指标分配下达管理，实现增发国债资金下达、分配、指标调整、指标下达等关键业务管理。</w:t>
            </w:r>
          </w:p>
          <w:p>
            <w:pPr>
              <w:pStyle w:val="4"/>
              <w:pageBreakBefore w:val="0"/>
              <w:widowControl w:val="0"/>
              <w:tabs>
                <w:tab w:val="left" w:pos="0"/>
              </w:tabs>
              <w:kinsoku/>
              <w:wordWrap/>
              <w:overflowPunct/>
              <w:topLinePunct w:val="0"/>
              <w:autoSpaceDE/>
              <w:autoSpaceDN/>
              <w:bidi w:val="0"/>
              <w:adjustRightInd/>
              <w:snapToGrid/>
              <w:spacing w:before="0" w:beforeLines="0" w:after="0" w:afterLines="0" w:line="460" w:lineRule="exact"/>
              <w:ind w:left="0" w:firstLine="0" w:firstLineChars="0"/>
              <w:jc w:val="both"/>
              <w:outlineLvl w:val="3"/>
              <w:rPr>
                <w:rFonts w:hint="eastAsia" w:ascii="仿宋" w:hAnsi="仿宋" w:eastAsia="仿宋" w:cs="仿宋"/>
                <w:sz w:val="28"/>
                <w:szCs w:val="28"/>
              </w:rPr>
            </w:pPr>
            <w:r>
              <w:rPr>
                <w:rFonts w:hint="eastAsia" w:ascii="仿宋" w:hAnsi="仿宋" w:eastAsia="仿宋" w:cs="仿宋"/>
                <w:sz w:val="28"/>
                <w:szCs w:val="28"/>
              </w:rPr>
              <w:t>单位基础信息管理</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根据增发国债资金项目单位资金使用情况管理需要，所有使用增发国债资金的项目单位信息（包括预算单位和非预算单位）均应进行维护，并通过“单位分类标识”准确区分本级预算单位、财政虚拟单位、垂直管理单位、临时机构、资金往来单位等。</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根据增发国债资金项目单位资金使用情况管理需要，所有使用增发国债资金的项目单位信息（包括预算单位和非预算单位）均应维护，并通过“单位分类标识”准确区分本级预算单位、财政虚拟单位、垂直管理单位、临时机构、资金往来单位等。</w:t>
            </w:r>
          </w:p>
          <w:p>
            <w:pPr>
              <w:pStyle w:val="4"/>
              <w:pageBreakBefore w:val="0"/>
              <w:widowControl w:val="0"/>
              <w:tabs>
                <w:tab w:val="left" w:pos="0"/>
              </w:tabs>
              <w:kinsoku/>
              <w:wordWrap/>
              <w:overflowPunct/>
              <w:topLinePunct w:val="0"/>
              <w:autoSpaceDE/>
              <w:autoSpaceDN/>
              <w:bidi w:val="0"/>
              <w:adjustRightInd/>
              <w:snapToGrid/>
              <w:spacing w:before="0" w:beforeLines="0" w:after="0" w:afterLines="0" w:line="460" w:lineRule="exact"/>
              <w:ind w:left="0" w:firstLine="0" w:firstLineChars="0"/>
              <w:jc w:val="both"/>
              <w:outlineLvl w:val="3"/>
              <w:rPr>
                <w:rFonts w:hint="eastAsia" w:ascii="仿宋" w:hAnsi="仿宋" w:eastAsia="仿宋" w:cs="仿宋"/>
                <w:sz w:val="28"/>
                <w:szCs w:val="28"/>
              </w:rPr>
            </w:pPr>
            <w:r>
              <w:rPr>
                <w:rFonts w:hint="eastAsia" w:ascii="仿宋" w:hAnsi="仿宋" w:eastAsia="仿宋" w:cs="仿宋"/>
                <w:sz w:val="28"/>
                <w:szCs w:val="28"/>
              </w:rPr>
              <w:t>国债资金项目管理</w:t>
            </w:r>
          </w:p>
          <w:p>
            <w:pPr>
              <w:pStyle w:val="5"/>
              <w:pageBreakBefore w:val="0"/>
              <w:widowControl w:val="0"/>
              <w:kinsoku/>
              <w:wordWrap/>
              <w:overflowPunct/>
              <w:topLinePunct w:val="0"/>
              <w:autoSpaceDE/>
              <w:autoSpaceDN/>
              <w:bidi w:val="0"/>
              <w:adjustRightInd/>
              <w:snapToGrid/>
              <w:spacing w:line="460" w:lineRule="exact"/>
              <w:ind w:left="0" w:firstLine="0" w:firstLineChars="0"/>
              <w:jc w:val="both"/>
              <w:outlineLvl w:val="4"/>
              <w:rPr>
                <w:rFonts w:hint="eastAsia" w:ascii="仿宋" w:hAnsi="仿宋" w:eastAsia="仿宋" w:cs="仿宋"/>
                <w:sz w:val="28"/>
                <w:szCs w:val="28"/>
              </w:rPr>
            </w:pPr>
            <w:r>
              <w:rPr>
                <w:rFonts w:hint="eastAsia" w:ascii="仿宋" w:hAnsi="仿宋" w:eastAsia="仿宋" w:cs="仿宋"/>
                <w:sz w:val="28"/>
                <w:szCs w:val="28"/>
              </w:rPr>
              <w:t>国债项目基本信息</w:t>
            </w:r>
          </w:p>
          <w:p>
            <w:pPr>
              <w:pStyle w:val="6"/>
              <w:pageBreakBefore w:val="0"/>
              <w:widowControl w:val="0"/>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国债项目储备</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按照财政部文件要求，在预算管理一体化系统项目库中增加增发国债资金项目相关的流程、界面及要素，实现对国债资金项目的储备管理。</w:t>
            </w:r>
          </w:p>
          <w:p>
            <w:pPr>
              <w:pStyle w:val="6"/>
              <w:pageBreakBefore w:val="0"/>
              <w:widowControl w:val="0"/>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国债项目明细信息</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按照财政部文件要求，实现增发国债资金项目的明细信息管理：</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1、选择一体化中储备的增发国债资金项目；</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2、按要求完善增发国债资金项目明细信息；</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3、项目明细投资合计在国债储备项目总额范围内。</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维护使用中央转移支付资金（是否追踪为“是”）安排的具体项目信息，具体项目信息均应为在项目单位终端的明细项目。根据增发国债资金项目单位资金使用情况管理需要，现阶段主要记录反映增发国债资金安排的具体项目信息，未来要根据财政部统一要求或宁夏自治区财政业务管理实际需要拓展具体项目范围。</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增发国债资金相关中央转移支付项目代码与项目所属投向领域代码级联，当选择中央转移支付代码后，项目所属投向领域只能是对应的转移支付代码对应的值集，不显示其它。</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如果使用增发国债资金安排项目在“项目基本信息表”中存在并且已经是具体项目，则将相关项目从“项目基本信息表”提取到明细信息，并补充维护其他相关信息。如果使用增发国债资金安排项目在“项目基本信息表”中不存在具体项目（可能为安排具体项目的上级项目），则需新增具体项目并维护相关信息。</w:t>
            </w:r>
          </w:p>
          <w:p>
            <w:pPr>
              <w:pStyle w:val="6"/>
              <w:pageBreakBefore w:val="0"/>
              <w:widowControl w:val="0"/>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国债项目绩效信息</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按照财政部要求实现对国债项目的绩效信息维护、管理。</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维护管理所有具体项目的绩效指标信息（包括1项目整体绩效、2项目年度绩效）。根据增发国债资金项目单位资金使用情况管理需要，现阶段主要记录反映增发国债资金安排的具体项目的整体绩效指标信息。</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如果使用增发国债资金安排项目的绩效指标信息在“项目绩效指标表”中存在，则直接提取且保持信息一致。如果使用增发国债资金安排项目的绩效指标信息在“项目绩效指标表”中不存在，则需在此新增。</w:t>
            </w:r>
          </w:p>
          <w:p>
            <w:pPr>
              <w:pStyle w:val="6"/>
              <w:pageBreakBefore w:val="0"/>
              <w:widowControl w:val="0"/>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项目上载基本信息资料</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实现对国债项目基本信息的相关资料上传。</w:t>
            </w:r>
          </w:p>
          <w:p>
            <w:pPr>
              <w:pStyle w:val="6"/>
              <w:pageBreakBefore w:val="0"/>
              <w:widowControl w:val="0"/>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国债项目月度监督检查查询</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按照用户权限，实现用户对本级及下级单位国债项目月度信息的查询、分析。</w:t>
            </w:r>
          </w:p>
          <w:p>
            <w:pPr>
              <w:pStyle w:val="5"/>
              <w:pageBreakBefore w:val="0"/>
              <w:widowControl w:val="0"/>
              <w:kinsoku/>
              <w:wordWrap/>
              <w:overflowPunct/>
              <w:topLinePunct w:val="0"/>
              <w:autoSpaceDE/>
              <w:autoSpaceDN/>
              <w:bidi w:val="0"/>
              <w:adjustRightInd/>
              <w:snapToGrid/>
              <w:spacing w:line="460" w:lineRule="exact"/>
              <w:ind w:left="0" w:firstLine="0" w:firstLineChars="0"/>
              <w:jc w:val="both"/>
              <w:outlineLvl w:val="4"/>
              <w:rPr>
                <w:rFonts w:hint="eastAsia" w:ascii="仿宋" w:hAnsi="仿宋" w:eastAsia="仿宋" w:cs="仿宋"/>
                <w:sz w:val="28"/>
                <w:szCs w:val="28"/>
              </w:rPr>
            </w:pPr>
            <w:r>
              <w:rPr>
                <w:rFonts w:hint="eastAsia" w:ascii="仿宋" w:hAnsi="仿宋" w:eastAsia="仿宋" w:cs="仿宋"/>
                <w:sz w:val="28"/>
                <w:szCs w:val="28"/>
              </w:rPr>
              <w:t>国债项目调整**</w:t>
            </w:r>
          </w:p>
          <w:p>
            <w:pPr>
              <w:pStyle w:val="6"/>
              <w:pageBreakBefore w:val="0"/>
              <w:widowControl w:val="0"/>
              <w:numPr>
                <w:ilvl w:val="5"/>
                <w:numId w:val="6"/>
              </w:numPr>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明细信息调整</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项目储备终审完成后，需要通过增发国债资金项目调整的流程、界面及要素控制，实现对国债资金项目的调整管理。</w:t>
            </w:r>
          </w:p>
          <w:p>
            <w:pPr>
              <w:pStyle w:val="6"/>
              <w:pageBreakBefore w:val="0"/>
              <w:widowControl w:val="0"/>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绩效调整</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实现对终审项目绩效相关信息的调整、审核。</w:t>
            </w:r>
          </w:p>
          <w:p>
            <w:pPr>
              <w:pStyle w:val="6"/>
              <w:pageBreakBefore w:val="0"/>
              <w:widowControl w:val="0"/>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调整信息上载</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实现对终审项目上载相关信息的调整、审核。</w:t>
            </w:r>
          </w:p>
          <w:p>
            <w:pPr>
              <w:pStyle w:val="5"/>
              <w:pageBreakBefore w:val="0"/>
              <w:widowControl w:val="0"/>
              <w:kinsoku/>
              <w:wordWrap/>
              <w:overflowPunct/>
              <w:topLinePunct w:val="0"/>
              <w:autoSpaceDE/>
              <w:autoSpaceDN/>
              <w:bidi w:val="0"/>
              <w:adjustRightInd/>
              <w:snapToGrid/>
              <w:spacing w:line="460" w:lineRule="exact"/>
              <w:ind w:left="0" w:firstLine="0" w:firstLineChars="0"/>
              <w:jc w:val="both"/>
              <w:outlineLvl w:val="4"/>
              <w:rPr>
                <w:rFonts w:hint="eastAsia" w:ascii="仿宋" w:hAnsi="仿宋" w:eastAsia="仿宋" w:cs="仿宋"/>
                <w:sz w:val="28"/>
                <w:szCs w:val="28"/>
              </w:rPr>
            </w:pPr>
            <w:r>
              <w:rPr>
                <w:rFonts w:hint="eastAsia" w:ascii="仿宋" w:hAnsi="仿宋" w:eastAsia="仿宋" w:cs="仿宋"/>
                <w:sz w:val="28"/>
                <w:szCs w:val="28"/>
              </w:rPr>
              <w:t>国债项目月度信息</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从2024年1月1日起，各级财政要按照要求填报、审核、汇总国债项目月度信息，并通过全国预算管理数据汇总系统，按照“T+1”频率向财政部报送《技术要求》所涉及的增发国债资金相关数据。</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相关月度报表包括：</w:t>
            </w:r>
          </w:p>
          <w:p>
            <w:pPr>
              <w:pStyle w:val="6"/>
              <w:pageBreakBefore w:val="0"/>
              <w:widowControl w:val="0"/>
              <w:numPr>
                <w:ilvl w:val="5"/>
                <w:numId w:val="7"/>
              </w:numPr>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项目基本信息月报表</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填报项目月度基本信息。</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按月报周期维护具体项目基本信息情况等。</w:t>
            </w:r>
          </w:p>
          <w:p>
            <w:pPr>
              <w:pStyle w:val="6"/>
              <w:pageBreakBefore w:val="0"/>
              <w:widowControl w:val="0"/>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项目总体情况月报表</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按月报周期填报具体项目的总体情况，包括项目资金到位情况、项目资金最终支付情况、完成投资情况、项目进度、总体绩效目标完成情况等。</w:t>
            </w:r>
          </w:p>
          <w:p>
            <w:pPr>
              <w:pStyle w:val="6"/>
              <w:pageBreakBefore w:val="0"/>
              <w:widowControl w:val="0"/>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项目绩效情况月报表</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按月报周期维护具体项目绩效指标完成情况。具体项目的绩效指标信息从“项目绩效指标明细表”中提取并记录项目绩效指标主键。</w:t>
            </w:r>
          </w:p>
          <w:p>
            <w:pPr>
              <w:pStyle w:val="6"/>
              <w:pageBreakBefore w:val="0"/>
              <w:widowControl w:val="0"/>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项目上载月度资料</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上传项目月度资料附件信息。</w:t>
            </w:r>
          </w:p>
          <w:p>
            <w:pPr>
              <w:pStyle w:val="6"/>
              <w:pageBreakBefore w:val="0"/>
              <w:widowControl w:val="0"/>
              <w:kinsoku/>
              <w:wordWrap/>
              <w:overflowPunct/>
              <w:topLinePunct w:val="0"/>
              <w:autoSpaceDE/>
              <w:autoSpaceDN/>
              <w:bidi w:val="0"/>
              <w:adjustRightInd/>
              <w:snapToGrid/>
              <w:spacing w:line="460" w:lineRule="exact"/>
              <w:ind w:left="0" w:firstLine="0" w:firstLineChars="0"/>
              <w:jc w:val="both"/>
              <w:outlineLvl w:val="5"/>
              <w:rPr>
                <w:rFonts w:hint="eastAsia" w:ascii="仿宋" w:hAnsi="仿宋" w:eastAsia="仿宋" w:cs="仿宋"/>
                <w:sz w:val="28"/>
                <w:szCs w:val="28"/>
              </w:rPr>
            </w:pPr>
            <w:r>
              <w:rPr>
                <w:rFonts w:hint="eastAsia" w:ascii="仿宋" w:hAnsi="仿宋" w:eastAsia="仿宋" w:cs="仿宋"/>
                <w:sz w:val="28"/>
                <w:szCs w:val="28"/>
              </w:rPr>
              <w:t>国债项目月度检查查询</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实现对全区国债项目月度信息的查询。</w:t>
            </w:r>
          </w:p>
          <w:p>
            <w:pPr>
              <w:pStyle w:val="4"/>
              <w:pageBreakBefore w:val="0"/>
              <w:widowControl w:val="0"/>
              <w:tabs>
                <w:tab w:val="left" w:pos="0"/>
              </w:tabs>
              <w:kinsoku/>
              <w:wordWrap/>
              <w:overflowPunct/>
              <w:topLinePunct w:val="0"/>
              <w:autoSpaceDE/>
              <w:autoSpaceDN/>
              <w:bidi w:val="0"/>
              <w:adjustRightInd/>
              <w:snapToGrid/>
              <w:spacing w:before="0" w:beforeLines="0" w:after="0" w:afterLines="0" w:line="460" w:lineRule="exact"/>
              <w:ind w:left="0" w:firstLine="0" w:firstLineChars="0"/>
              <w:jc w:val="both"/>
              <w:outlineLvl w:val="3"/>
              <w:rPr>
                <w:rFonts w:hint="eastAsia" w:ascii="仿宋" w:hAnsi="仿宋" w:eastAsia="仿宋" w:cs="仿宋"/>
                <w:sz w:val="28"/>
                <w:szCs w:val="28"/>
              </w:rPr>
            </w:pPr>
            <w:r>
              <w:rPr>
                <w:rFonts w:hint="eastAsia" w:ascii="仿宋" w:hAnsi="仿宋" w:eastAsia="仿宋" w:cs="仿宋"/>
                <w:sz w:val="28"/>
                <w:szCs w:val="28"/>
              </w:rPr>
              <w:t>国债项目指标</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根据增发国债资金项目单位资金使用情况管理等需要，为满足跨年度资金追踪和监管，对于需结转下一年度继续使用的指标，在下一年度所生成的结转指标的“预算年度”为新预算年度，“指标类型”为“22上年结转（非权责制）”，“源指标主键”为上一年度指标的“指标主键”。</w:t>
            </w:r>
          </w:p>
          <w:p>
            <w:pPr>
              <w:pStyle w:val="4"/>
              <w:pageBreakBefore w:val="0"/>
              <w:widowControl w:val="0"/>
              <w:tabs>
                <w:tab w:val="left" w:pos="0"/>
              </w:tabs>
              <w:kinsoku/>
              <w:wordWrap/>
              <w:overflowPunct/>
              <w:topLinePunct w:val="0"/>
              <w:autoSpaceDE/>
              <w:autoSpaceDN/>
              <w:bidi w:val="0"/>
              <w:adjustRightInd/>
              <w:snapToGrid/>
              <w:spacing w:before="0" w:beforeLines="0" w:after="0" w:afterLines="0" w:line="460" w:lineRule="exact"/>
              <w:ind w:left="0" w:firstLine="0" w:firstLineChars="0"/>
              <w:jc w:val="both"/>
              <w:outlineLvl w:val="3"/>
              <w:rPr>
                <w:rFonts w:hint="eastAsia" w:ascii="仿宋" w:hAnsi="仿宋" w:eastAsia="仿宋" w:cs="仿宋"/>
                <w:sz w:val="28"/>
                <w:szCs w:val="28"/>
              </w:rPr>
            </w:pPr>
            <w:r>
              <w:rPr>
                <w:rFonts w:hint="eastAsia" w:ascii="仿宋" w:hAnsi="仿宋" w:eastAsia="仿宋" w:cs="仿宋"/>
                <w:sz w:val="28"/>
                <w:szCs w:val="28"/>
              </w:rPr>
              <w:t>国债项目监控分析</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包括国债项目监控和国债项目分析报表。</w:t>
            </w:r>
          </w:p>
          <w:p>
            <w:pPr>
              <w:pStyle w:val="5"/>
              <w:pageBreakBefore w:val="0"/>
              <w:widowControl w:val="0"/>
              <w:numPr>
                <w:ilvl w:val="0"/>
                <w:numId w:val="8"/>
              </w:numPr>
              <w:kinsoku/>
              <w:wordWrap/>
              <w:overflowPunct/>
              <w:topLinePunct w:val="0"/>
              <w:autoSpaceDE/>
              <w:autoSpaceDN/>
              <w:bidi w:val="0"/>
              <w:adjustRightInd/>
              <w:snapToGrid/>
              <w:spacing w:line="460" w:lineRule="exact"/>
              <w:ind w:left="0" w:firstLine="0" w:firstLineChars="0"/>
              <w:jc w:val="both"/>
              <w:outlineLvl w:val="4"/>
              <w:rPr>
                <w:rFonts w:hint="eastAsia" w:ascii="仿宋" w:hAnsi="仿宋" w:eastAsia="仿宋" w:cs="仿宋"/>
                <w:sz w:val="28"/>
                <w:szCs w:val="28"/>
              </w:rPr>
            </w:pPr>
            <w:r>
              <w:rPr>
                <w:rFonts w:hint="eastAsia" w:ascii="仿宋" w:hAnsi="仿宋" w:eastAsia="仿宋" w:cs="仿宋"/>
                <w:sz w:val="28"/>
                <w:szCs w:val="28"/>
              </w:rPr>
              <w:t>国债项目监控（财政部要求）</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监控报表分按地区和按资金两个维度统计，一是增发国债资金分解下达报表，从增发国债资金转移支付项目维度和地区维度分别生成资金分解下达报表。二是增发国债资金支出报表，从增发国债资金转移支付项目维度和地区维度分别生成资金支出报表。</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报表提供地区、资金名称和截止时间做为查询条件。包括：</w:t>
            </w:r>
          </w:p>
          <w:p>
            <w:pPr>
              <w:pStyle w:val="20"/>
              <w:pageBreakBefore w:val="0"/>
              <w:widowControl w:val="0"/>
              <w:numPr>
                <w:ilvl w:val="0"/>
                <w:numId w:val="9"/>
              </w:numPr>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增发国债资金分解下达情况表（按地区）；</w:t>
            </w:r>
          </w:p>
          <w:p>
            <w:pPr>
              <w:pStyle w:val="20"/>
              <w:pageBreakBefore w:val="0"/>
              <w:widowControl w:val="0"/>
              <w:numPr>
                <w:ilvl w:val="0"/>
                <w:numId w:val="9"/>
              </w:numPr>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增发国债资金分解下达情况表（按资金）；</w:t>
            </w:r>
          </w:p>
          <w:p>
            <w:pPr>
              <w:pStyle w:val="20"/>
              <w:pageBreakBefore w:val="0"/>
              <w:widowControl w:val="0"/>
              <w:numPr>
                <w:ilvl w:val="0"/>
                <w:numId w:val="9"/>
              </w:numPr>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增发国债资金支出情况表（按地区）；</w:t>
            </w:r>
          </w:p>
          <w:p>
            <w:pPr>
              <w:pStyle w:val="20"/>
              <w:pageBreakBefore w:val="0"/>
              <w:widowControl w:val="0"/>
              <w:numPr>
                <w:ilvl w:val="0"/>
                <w:numId w:val="9"/>
              </w:numPr>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增发国债资金支出情况表（按资金）。</w:t>
            </w:r>
          </w:p>
          <w:p>
            <w:pPr>
              <w:pStyle w:val="5"/>
              <w:pageBreakBefore w:val="0"/>
              <w:widowControl w:val="0"/>
              <w:kinsoku/>
              <w:wordWrap/>
              <w:overflowPunct/>
              <w:topLinePunct w:val="0"/>
              <w:autoSpaceDE/>
              <w:autoSpaceDN/>
              <w:bidi w:val="0"/>
              <w:adjustRightInd/>
              <w:snapToGrid/>
              <w:spacing w:line="460" w:lineRule="exact"/>
              <w:ind w:left="0" w:firstLine="0" w:firstLineChars="0"/>
              <w:jc w:val="both"/>
              <w:outlineLvl w:val="4"/>
              <w:rPr>
                <w:rFonts w:hint="eastAsia" w:ascii="仿宋" w:hAnsi="仿宋" w:eastAsia="仿宋" w:cs="仿宋"/>
                <w:sz w:val="28"/>
                <w:szCs w:val="28"/>
              </w:rPr>
            </w:pPr>
            <w:r>
              <w:rPr>
                <w:rFonts w:hint="eastAsia" w:ascii="仿宋" w:hAnsi="仿宋" w:eastAsia="仿宋" w:cs="仿宋"/>
                <w:sz w:val="28"/>
                <w:szCs w:val="28"/>
              </w:rPr>
              <w:t>国债项目分析报表（财政部要求）</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包括项目基本情况汇总表、基本情况明细表、月度汇总表、月度明细表及提示表。</w:t>
            </w:r>
          </w:p>
          <w:p>
            <w:pPr>
              <w:pStyle w:val="5"/>
              <w:pageBreakBefore w:val="0"/>
              <w:widowControl w:val="0"/>
              <w:kinsoku/>
              <w:wordWrap/>
              <w:overflowPunct/>
              <w:topLinePunct w:val="0"/>
              <w:autoSpaceDE/>
              <w:autoSpaceDN/>
              <w:bidi w:val="0"/>
              <w:adjustRightInd/>
              <w:snapToGrid/>
              <w:spacing w:line="460" w:lineRule="exact"/>
              <w:ind w:left="0" w:firstLine="0" w:firstLineChars="0"/>
              <w:jc w:val="both"/>
              <w:outlineLvl w:val="4"/>
              <w:rPr>
                <w:rFonts w:hint="eastAsia" w:ascii="仿宋" w:hAnsi="仿宋" w:eastAsia="仿宋" w:cs="仿宋"/>
                <w:sz w:val="28"/>
                <w:szCs w:val="28"/>
              </w:rPr>
            </w:pPr>
            <w:r>
              <w:rPr>
                <w:rFonts w:hint="eastAsia" w:ascii="仿宋" w:hAnsi="仿宋" w:eastAsia="仿宋" w:cs="仿宋"/>
                <w:sz w:val="28"/>
                <w:szCs w:val="28"/>
              </w:rPr>
              <w:t>报表（宁夏要求）</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按照宁夏财政管理要求，实现如下报表：</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增发国债资金分配情况表：自治区本级使用，展示增发国债资金分配的区划、单位的信息。</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增发国债单位情况填报表：依据单位国债资金分配情况，展示国债项目申报情况，国债月报申报情况、项目相关明细信息等。</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增发国债支付明细表：按照项目展示中央国债资金、本级配套资金的支付明细情况。</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增发国债未分配明细情况：展示未分配的国债资金指标信息（包括未分配下级、未分配到预算单位）。</w:t>
            </w:r>
          </w:p>
          <w:p>
            <w:pPr>
              <w:pStyle w:val="4"/>
              <w:pageBreakBefore w:val="0"/>
              <w:widowControl w:val="0"/>
              <w:tabs>
                <w:tab w:val="left" w:pos="0"/>
              </w:tabs>
              <w:kinsoku/>
              <w:wordWrap/>
              <w:overflowPunct/>
              <w:topLinePunct w:val="0"/>
              <w:autoSpaceDE/>
              <w:autoSpaceDN/>
              <w:bidi w:val="0"/>
              <w:adjustRightInd/>
              <w:snapToGrid/>
              <w:spacing w:before="0" w:beforeLines="0" w:after="0" w:afterLines="0" w:line="460" w:lineRule="exact"/>
              <w:ind w:left="0" w:firstLine="0" w:firstLineChars="0"/>
              <w:jc w:val="both"/>
              <w:outlineLvl w:val="3"/>
              <w:rPr>
                <w:rFonts w:hint="eastAsia" w:ascii="仿宋" w:hAnsi="仿宋" w:eastAsia="仿宋" w:cs="仿宋"/>
                <w:sz w:val="28"/>
                <w:szCs w:val="28"/>
              </w:rPr>
            </w:pPr>
            <w:r>
              <w:rPr>
                <w:rFonts w:hint="eastAsia" w:ascii="仿宋" w:hAnsi="仿宋" w:eastAsia="仿宋" w:cs="仿宋"/>
                <w:sz w:val="28"/>
                <w:szCs w:val="28"/>
              </w:rPr>
              <w:t>代码集</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包括：</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项目所属投向领域；</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形象进度；</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项目附件分类；</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资金安排分类；</w:t>
            </w:r>
          </w:p>
          <w:p>
            <w:pPr>
              <w:pageBreakBefore w:val="0"/>
              <w:widowControl w:val="0"/>
              <w:kinsoku/>
              <w:wordWrap/>
              <w:overflowPunct/>
              <w:topLinePunct w:val="0"/>
              <w:autoSpaceDE/>
              <w:autoSpaceDN/>
              <w:bidi w:val="0"/>
              <w:adjustRightInd/>
              <w:snapToGrid/>
              <w:spacing w:line="460" w:lineRule="exact"/>
              <w:ind w:left="0" w:firstLine="0" w:firstLineChars="0"/>
              <w:jc w:val="both"/>
              <w:rPr>
                <w:rFonts w:hint="eastAsia" w:ascii="仿宋" w:hAnsi="仿宋" w:eastAsia="仿宋" w:cs="仿宋"/>
                <w:sz w:val="28"/>
                <w:szCs w:val="28"/>
              </w:rPr>
            </w:pPr>
            <w:r>
              <w:rPr>
                <w:rFonts w:hint="eastAsia" w:ascii="仿宋" w:hAnsi="仿宋" w:eastAsia="仿宋" w:cs="仿宋"/>
                <w:sz w:val="28"/>
                <w:szCs w:val="28"/>
              </w:rPr>
              <w:t>财政热点分类。</w:t>
            </w:r>
          </w:p>
        </w:tc>
      </w:tr>
    </w:tbl>
    <w:p>
      <w:pPr>
        <w:pStyle w:val="19"/>
        <w:rPr>
          <w:rFonts w:ascii="宋体" w:hAnsi="宋体" w:eastAsia="宋体" w:cs="宋体"/>
        </w:rPr>
      </w:pPr>
    </w:p>
    <w:p>
      <w:pPr>
        <w:keepNext/>
        <w:keepLines/>
        <w:pageBreakBefore w:val="0"/>
        <w:widowControl w:val="0"/>
        <w:kinsoku/>
        <w:wordWrap/>
        <w:overflowPunct/>
        <w:topLinePunct w:val="0"/>
        <w:autoSpaceDE/>
        <w:autoSpaceDN/>
        <w:bidi w:val="0"/>
        <w:adjustRightInd/>
        <w:snapToGrid/>
        <w:spacing w:before="0" w:beforeLines="0" w:after="0" w:afterLines="0" w:line="240" w:lineRule="auto"/>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五、商务要求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★（实质性要求）国产化适配：宁夏财政预算管理一体化系统增发国债资金监管项目必须满足国产化适配。（供应商需提供相关承诺函并加盖公章）。</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实质性要求）知识产权：宁夏财政预算管理一体化系统增发国债资金监管项目的所有权、使用权均归宁夏财政厅所有，项目验收通过后需向宁夏财政厅提供所有的代码、文档等（供应商需提供相关承诺函并加盖公章）。</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服务时间：政府采购合同签订后2个月内完成系统建设。</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运行维护：宁夏财政预算管理一体化系统增发国债资金监管项目完成后，建设供应商需在后续一定时间内确保系统运行正常有效，无相关系统性故障，对系统运行过程中出现的问题及时予以处理，并开展系统技术培训，在该时间期限内不得收取任何额外费用。（供应商需提供相关承诺函并加盖公章）。</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供应商履行本合同时，不得侵犯第三方的相关权利，包括所有权、使用权及知识产权等权利，如涉及到侵犯第三方相关权利的，由供应商负责解决，如因此给采购人造成损失和费用的，由供应商向采购人全额赔付。</w:t>
      </w:r>
    </w:p>
    <w:p>
      <w:pPr>
        <w:keepNext w:val="0"/>
        <w:keepLines w:val="0"/>
        <w:widowControl/>
        <w:numPr>
          <w:ilvl w:val="0"/>
          <w:numId w:val="4"/>
        </w:numPr>
        <w:suppressLineNumbers w:val="0"/>
        <w:ind w:left="0" w:leftChars="0" w:firstLine="0" w:firstLineChars="0"/>
        <w:jc w:val="center"/>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评审程序、方法及标准</w:t>
      </w:r>
    </w:p>
    <w:p>
      <w:pPr>
        <w:keepNext w:val="0"/>
        <w:keepLines w:val="0"/>
        <w:pageBreakBefore w:val="0"/>
        <w:widowControl w:val="0"/>
        <w:kinsoku/>
        <w:wordWrap/>
        <w:overflowPunct/>
        <w:topLinePunct w:val="0"/>
        <w:autoSpaceDE/>
        <w:autoSpaceDN/>
        <w:bidi w:val="0"/>
        <w:adjustRightInd/>
        <w:snapToGrid/>
        <w:spacing w:line="240" w:lineRule="auto"/>
        <w:ind w:firstLine="628" w:firstLineChars="200"/>
        <w:textAlignment w:val="auto"/>
        <w:outlineLvl w:val="1"/>
        <w:rPr>
          <w:rFonts w:hint="eastAsia" w:ascii="仿宋" w:hAnsi="仿宋" w:eastAsia="仿宋" w:cs="仿宋"/>
          <w:b/>
          <w:spacing w:val="-3"/>
          <w:sz w:val="32"/>
          <w:szCs w:val="32"/>
          <w:highlight w:val="yellow"/>
        </w:rPr>
      </w:pPr>
      <w:r>
        <w:rPr>
          <w:rFonts w:hint="eastAsia" w:ascii="仿宋" w:hAnsi="仿宋" w:eastAsia="仿宋" w:cs="仿宋"/>
          <w:b/>
          <w:spacing w:val="-3"/>
          <w:sz w:val="32"/>
          <w:szCs w:val="32"/>
          <w:highlight w:val="yellow"/>
        </w:rPr>
        <w:t>一、磋商小组与磋商程序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yellow"/>
        </w:rPr>
      </w:pPr>
      <w:r>
        <w:rPr>
          <w:rFonts w:hint="eastAsia" w:ascii="仿宋" w:hAnsi="仿宋" w:eastAsia="仿宋" w:cs="仿宋"/>
          <w:sz w:val="32"/>
          <w:szCs w:val="32"/>
          <w:highlight w:val="yellow"/>
        </w:rPr>
        <w:t>1</w:t>
      </w:r>
      <w:r>
        <w:rPr>
          <w:rFonts w:hint="eastAsia" w:ascii="仿宋" w:hAnsi="仿宋" w:eastAsia="仿宋" w:cs="仿宋"/>
          <w:sz w:val="32"/>
          <w:szCs w:val="32"/>
          <w:highlight w:val="yellow"/>
          <w:lang w:eastAsia="zh-CN"/>
        </w:rPr>
        <w:t>、</w:t>
      </w:r>
      <w:r>
        <w:rPr>
          <w:rFonts w:hint="eastAsia" w:ascii="仿宋" w:hAnsi="仿宋" w:eastAsia="仿宋" w:cs="仿宋"/>
          <w:sz w:val="32"/>
          <w:szCs w:val="32"/>
          <w:highlight w:val="yellow"/>
        </w:rPr>
        <w:t>磋商小组共3人，</w:t>
      </w:r>
      <w:r>
        <w:rPr>
          <w:rFonts w:hint="eastAsia" w:ascii="仿宋" w:hAnsi="仿宋" w:eastAsia="仿宋" w:cs="仿宋"/>
          <w:sz w:val="32"/>
          <w:szCs w:val="32"/>
          <w:highlight w:val="yellow"/>
          <w:lang w:val="en-US" w:eastAsia="zh-CN"/>
        </w:rPr>
        <w:t>均从</w:t>
      </w:r>
      <w:r>
        <w:rPr>
          <w:rFonts w:hint="eastAsia" w:ascii="仿宋" w:hAnsi="仿宋" w:eastAsia="仿宋" w:cs="仿宋"/>
          <w:bCs/>
          <w:sz w:val="32"/>
          <w:szCs w:val="32"/>
          <w:highlight w:val="yellow"/>
        </w:rPr>
        <w:t>专家库随机抽取。</w:t>
      </w:r>
      <w:r>
        <w:rPr>
          <w:rFonts w:hint="eastAsia" w:ascii="仿宋" w:hAnsi="仿宋" w:eastAsia="仿宋" w:cs="仿宋"/>
          <w:sz w:val="32"/>
          <w:szCs w:val="32"/>
          <w:highlight w:val="yellow"/>
        </w:rPr>
        <w:t>磋商小组对所有响应文件进行审查、质疑、评估、比较，分别与各供应商进行磋商。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磋商程序。磋商会议程序包括以下三个阶段工作：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第一阶段工作</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（1）宣布</w:t>
      </w:r>
      <w:r>
        <w:rPr>
          <w:rFonts w:hint="eastAsia" w:ascii="仿宋" w:hAnsi="仿宋" w:eastAsia="仿宋" w:cs="仿宋"/>
          <w:bCs/>
          <w:sz w:val="32"/>
          <w:szCs w:val="32"/>
          <w:lang w:eastAsia="zh-CN"/>
        </w:rPr>
        <w:t>综合评价</w:t>
      </w:r>
      <w:r>
        <w:rPr>
          <w:rFonts w:hint="eastAsia" w:ascii="仿宋" w:hAnsi="仿宋" w:eastAsia="仿宋" w:cs="仿宋"/>
          <w:bCs/>
          <w:sz w:val="32"/>
          <w:szCs w:val="32"/>
        </w:rPr>
        <w:t>开始；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（2）介绍参加会议的采购人代表、供应商、监督机构代表及工作人员；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（3）宣读磋商评审纪律和要求；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（4）查验响应文件密封情况，符合</w:t>
      </w:r>
      <w:r>
        <w:rPr>
          <w:rFonts w:hint="eastAsia" w:ascii="仿宋" w:hAnsi="仿宋" w:eastAsia="仿宋" w:cs="仿宋"/>
          <w:sz w:val="32"/>
          <w:szCs w:val="32"/>
          <w:shd w:val="clear" w:color="auto" w:fill="FFFFFF"/>
          <w:lang w:eastAsia="zh-CN"/>
        </w:rPr>
        <w:t>综合评价</w:t>
      </w:r>
      <w:r>
        <w:rPr>
          <w:rFonts w:hint="eastAsia" w:ascii="仿宋" w:hAnsi="仿宋" w:eastAsia="仿宋" w:cs="仿宋"/>
          <w:sz w:val="32"/>
          <w:szCs w:val="32"/>
          <w:shd w:val="clear" w:color="auto" w:fill="FFFFFF"/>
        </w:rPr>
        <w:t>文件规定的响应文件方可参与响应文件开启。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（5）宣布磋商顺序：各供应商现场抽签顺序；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（6）同时组织磋商小组成员认真阅读并确认</w:t>
      </w:r>
      <w:r>
        <w:rPr>
          <w:rFonts w:hint="eastAsia" w:ascii="仿宋" w:hAnsi="仿宋" w:eastAsia="仿宋" w:cs="仿宋"/>
          <w:bCs/>
          <w:sz w:val="32"/>
          <w:szCs w:val="32"/>
          <w:lang w:eastAsia="zh-CN"/>
        </w:rPr>
        <w:t>综合评价</w:t>
      </w:r>
      <w:r>
        <w:rPr>
          <w:rFonts w:hint="eastAsia" w:ascii="仿宋" w:hAnsi="仿宋" w:eastAsia="仿宋" w:cs="仿宋"/>
          <w:bCs/>
          <w:sz w:val="32"/>
          <w:szCs w:val="32"/>
        </w:rPr>
        <w:t>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第二阶段工作：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初步审查及磋商。</w:t>
      </w:r>
      <w:r>
        <w:rPr>
          <w:rFonts w:hint="eastAsia" w:ascii="仿宋" w:hAnsi="仿宋" w:eastAsia="仿宋" w:cs="仿宋"/>
          <w:bCs/>
          <w:sz w:val="32"/>
          <w:szCs w:val="32"/>
          <w:lang w:eastAsia="zh-CN"/>
        </w:rPr>
        <w:t>本项目授权磋商小组</w:t>
      </w:r>
      <w:r>
        <w:rPr>
          <w:rFonts w:hint="eastAsia" w:ascii="仿宋" w:hAnsi="仿宋" w:eastAsia="仿宋" w:cs="仿宋"/>
          <w:bCs/>
          <w:sz w:val="32"/>
          <w:szCs w:val="32"/>
        </w:rPr>
        <w:t>对本项目的供应商进行资格审查及符合性审查</w:t>
      </w:r>
      <w:r>
        <w:rPr>
          <w:rFonts w:hint="eastAsia" w:ascii="仿宋" w:hAnsi="仿宋" w:eastAsia="仿宋" w:cs="仿宋"/>
          <w:bCs/>
          <w:sz w:val="32"/>
          <w:szCs w:val="32"/>
          <w:lang w:eastAsia="zh-CN"/>
        </w:rPr>
        <w:t>，审查</w:t>
      </w:r>
      <w:r>
        <w:rPr>
          <w:rFonts w:hint="eastAsia" w:ascii="仿宋" w:hAnsi="仿宋" w:eastAsia="仿宋" w:cs="仿宋"/>
          <w:bCs/>
          <w:sz w:val="32"/>
          <w:szCs w:val="32"/>
        </w:rPr>
        <w:t>结果确认无误后，按照确定好的磋商顺序，磋商小组所有成员应当集中与单一供应商进行磋商，并给予所有参加磋商的供应商平等的磋商机会。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磋商文件能够详细列明采购标的服务要求的，磋商结束后，磋商小组应当要求所有实质性响应的供应商在规定时间内提交最后报价，提交最后报价的供应商不得少于3家。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在采购过程中符合要求的供应商（社会资本）不满足3家的，采购人（项目实施机构）或者采购代理机构应当终止</w:t>
      </w:r>
      <w:r>
        <w:rPr>
          <w:rFonts w:hint="eastAsia" w:ascii="仿宋" w:hAnsi="仿宋" w:eastAsia="仿宋" w:cs="仿宋"/>
          <w:bCs/>
          <w:sz w:val="32"/>
          <w:szCs w:val="32"/>
          <w:lang w:eastAsia="zh-CN"/>
        </w:rPr>
        <w:t>综合评价</w:t>
      </w:r>
      <w:r>
        <w:rPr>
          <w:rFonts w:hint="eastAsia" w:ascii="仿宋" w:hAnsi="仿宋" w:eastAsia="仿宋" w:cs="仿宋"/>
          <w:bCs/>
          <w:sz w:val="32"/>
          <w:szCs w:val="32"/>
        </w:rPr>
        <w:t>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最后报价是供应商响应文件的有效组成部分。</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符合性审查</w:t>
      </w:r>
    </w:p>
    <w:tbl>
      <w:tblPr>
        <w:tblStyle w:val="1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5"/>
        <w:gridCol w:w="1687"/>
        <w:gridCol w:w="3112"/>
        <w:gridCol w:w="1082"/>
        <w:gridCol w:w="1024"/>
        <w:gridCol w:w="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378"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9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审查项目</w:t>
            </w:r>
          </w:p>
        </w:tc>
        <w:tc>
          <w:tcPr>
            <w:tcW w:w="18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评议内容</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（无效响应认定条件）</w:t>
            </w: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供应商1</w:t>
            </w:r>
          </w:p>
        </w:tc>
        <w:tc>
          <w:tcPr>
            <w:tcW w:w="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供应商2</w:t>
            </w:r>
          </w:p>
        </w:tc>
        <w:tc>
          <w:tcPr>
            <w:tcW w:w="573"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供应商3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378"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9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hAnsi="仿宋" w:eastAsia="仿宋" w:cs="仿宋"/>
                <w:sz w:val="28"/>
                <w:szCs w:val="28"/>
              </w:rPr>
            </w:pPr>
            <w:r>
              <w:rPr>
                <w:rFonts w:hint="eastAsia" w:ascii="仿宋" w:hAnsi="仿宋" w:eastAsia="仿宋" w:cs="仿宋"/>
                <w:sz w:val="28"/>
                <w:szCs w:val="28"/>
              </w:rPr>
              <w:t>响应文件的有效性、完整性</w:t>
            </w:r>
          </w:p>
        </w:tc>
        <w:tc>
          <w:tcPr>
            <w:tcW w:w="18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hAnsi="仿宋" w:eastAsia="仿宋" w:cs="仿宋"/>
                <w:sz w:val="28"/>
                <w:szCs w:val="28"/>
              </w:rPr>
            </w:pPr>
            <w:r>
              <w:rPr>
                <w:rFonts w:hint="eastAsia" w:ascii="仿宋" w:hAnsi="仿宋" w:eastAsia="仿宋" w:cs="仿宋"/>
                <w:sz w:val="28"/>
                <w:szCs w:val="28"/>
              </w:rPr>
              <w:t>是否符合磋商文件的式样和签署要求且内容完整无缺漏</w:t>
            </w: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c>
          <w:tcPr>
            <w:tcW w:w="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c>
          <w:tcPr>
            <w:tcW w:w="573"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378"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9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hAnsi="仿宋" w:eastAsia="仿宋" w:cs="仿宋"/>
                <w:sz w:val="28"/>
                <w:szCs w:val="28"/>
              </w:rPr>
            </w:pPr>
            <w:r>
              <w:rPr>
                <w:rFonts w:hint="eastAsia" w:ascii="仿宋" w:hAnsi="仿宋" w:eastAsia="仿宋" w:cs="仿宋"/>
                <w:sz w:val="28"/>
                <w:szCs w:val="28"/>
              </w:rPr>
              <w:t>报价项目完整性</w:t>
            </w:r>
          </w:p>
        </w:tc>
        <w:tc>
          <w:tcPr>
            <w:tcW w:w="18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hAnsi="仿宋" w:eastAsia="仿宋" w:cs="仿宋"/>
                <w:sz w:val="28"/>
                <w:szCs w:val="28"/>
              </w:rPr>
            </w:pPr>
            <w:r>
              <w:rPr>
                <w:rFonts w:hint="eastAsia" w:ascii="仿宋" w:hAnsi="仿宋" w:eastAsia="仿宋" w:cs="仿宋"/>
                <w:sz w:val="28"/>
                <w:szCs w:val="28"/>
              </w:rPr>
              <w:t>是否对本项目内所有的内容进行响应，漏报或超过最高限价的，其响应将被拒绝</w:t>
            </w: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c>
          <w:tcPr>
            <w:tcW w:w="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c>
          <w:tcPr>
            <w:tcW w:w="573"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1" w:hRule="atLeast"/>
        </w:trPr>
        <w:tc>
          <w:tcPr>
            <w:tcW w:w="378"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9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hAnsi="仿宋" w:eastAsia="仿宋" w:cs="仿宋"/>
                <w:snapToGrid w:val="0"/>
                <w:color w:val="000000"/>
                <w:sz w:val="28"/>
                <w:szCs w:val="28"/>
                <w:lang w:val="en-US" w:eastAsia="zh-CN" w:bidi="ar-SA"/>
              </w:rPr>
            </w:pPr>
            <w:r>
              <w:rPr>
                <w:rFonts w:hint="eastAsia" w:ascii="仿宋" w:hAnsi="仿宋" w:eastAsia="仿宋" w:cs="仿宋"/>
                <w:sz w:val="28"/>
                <w:szCs w:val="28"/>
              </w:rPr>
              <w:t>建设周期</w:t>
            </w:r>
          </w:p>
        </w:tc>
        <w:tc>
          <w:tcPr>
            <w:tcW w:w="18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 w:hAnsi="仿宋" w:eastAsia="仿宋" w:cs="仿宋"/>
                <w:snapToGrid w:val="0"/>
                <w:color w:val="000000"/>
                <w:sz w:val="28"/>
                <w:szCs w:val="28"/>
                <w:lang w:val="en-US" w:eastAsia="zh-CN" w:bidi="ar-SA"/>
              </w:rPr>
            </w:pPr>
            <w:r>
              <w:rPr>
                <w:rFonts w:hint="eastAsia" w:ascii="仿宋" w:hAnsi="仿宋" w:eastAsia="仿宋" w:cs="仿宋"/>
                <w:sz w:val="28"/>
                <w:szCs w:val="28"/>
              </w:rPr>
              <w:t>是否满足磋商文件要求</w:t>
            </w: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c>
          <w:tcPr>
            <w:tcW w:w="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c>
          <w:tcPr>
            <w:tcW w:w="573"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78"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9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hAnsi="仿宋" w:eastAsia="仿宋" w:cs="仿宋"/>
                <w:snapToGrid w:val="0"/>
                <w:color w:val="000000"/>
                <w:sz w:val="28"/>
                <w:szCs w:val="28"/>
                <w:lang w:val="en-US" w:eastAsia="zh-CN" w:bidi="ar-SA"/>
              </w:rPr>
            </w:pPr>
            <w:r>
              <w:rPr>
                <w:rFonts w:hint="eastAsia" w:ascii="仿宋" w:hAnsi="仿宋" w:eastAsia="仿宋" w:cs="仿宋"/>
                <w:sz w:val="28"/>
                <w:szCs w:val="28"/>
              </w:rPr>
              <w:t>响应有效期</w:t>
            </w:r>
          </w:p>
        </w:tc>
        <w:tc>
          <w:tcPr>
            <w:tcW w:w="182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 w:hAnsi="仿宋" w:eastAsia="仿宋" w:cs="仿宋"/>
                <w:snapToGrid w:val="0"/>
                <w:color w:val="000000"/>
                <w:sz w:val="28"/>
                <w:szCs w:val="28"/>
                <w:lang w:val="en-US" w:eastAsia="zh-CN" w:bidi="ar-SA"/>
              </w:rPr>
            </w:pPr>
            <w:r>
              <w:rPr>
                <w:rFonts w:hint="eastAsia" w:ascii="仿宋" w:hAnsi="仿宋" w:eastAsia="仿宋" w:cs="仿宋"/>
                <w:sz w:val="28"/>
                <w:szCs w:val="28"/>
              </w:rPr>
              <w:t>是否满足磋商文件要求</w:t>
            </w: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c>
          <w:tcPr>
            <w:tcW w:w="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c>
          <w:tcPr>
            <w:tcW w:w="573"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3191" w:type="pct"/>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 w:hAnsi="仿宋" w:eastAsia="仿宋" w:cs="仿宋"/>
                <w:sz w:val="28"/>
                <w:szCs w:val="28"/>
              </w:rPr>
            </w:pPr>
            <w:r>
              <w:rPr>
                <w:rFonts w:hint="eastAsia" w:ascii="仿宋" w:hAnsi="仿宋" w:eastAsia="仿宋" w:cs="仿宋"/>
                <w:sz w:val="28"/>
                <w:szCs w:val="28"/>
              </w:rPr>
              <w:t>结论</w:t>
            </w: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c>
          <w:tcPr>
            <w:tcW w:w="6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c>
          <w:tcPr>
            <w:tcW w:w="573"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center"/>
              <w:textAlignment w:val="auto"/>
              <w:rPr>
                <w:rFonts w:hint="eastAsia" w:ascii="仿宋" w:hAnsi="仿宋" w:eastAsia="仿宋" w:cs="仿宋"/>
                <w:sz w:val="28"/>
                <w:szCs w:val="28"/>
              </w:rPr>
            </w:pPr>
          </w:p>
        </w:tc>
      </w:tr>
    </w:tbl>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1、表中只需填写“√/通过”或“×/不通过”。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2、在结论中按“一项否决”的原则，只有全部是√/通过的，填写“合格”；只要其中有一项是×/不通过的，填写“不合格”。</w:t>
      </w:r>
    </w:p>
    <w:p>
      <w:pPr>
        <w:spacing w:after="12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3、结论是合格的，才能进入下一轮磋商环节；不合格的被淘汰。</w:t>
      </w:r>
    </w:p>
    <w:p>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第三阶段工作：</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磋商完成后，磋商小组应当根据以下《评分细则》</w:t>
      </w:r>
      <w:r>
        <w:rPr>
          <w:rFonts w:hint="eastAsia" w:ascii="仿宋" w:hAnsi="仿宋" w:eastAsia="仿宋" w:cs="仿宋"/>
          <w:sz w:val="32"/>
          <w:szCs w:val="32"/>
        </w:rPr>
        <w:t>对提交最后报价的供应商的响应文件和最后报价进行综合评分。</w:t>
      </w:r>
    </w:p>
    <w:p>
      <w:pPr>
        <w:keepNext w:val="0"/>
        <w:keepLines w:val="0"/>
        <w:widowControl/>
        <w:numPr>
          <w:ilvl w:val="0"/>
          <w:numId w:val="0"/>
        </w:numPr>
        <w:suppressLineNumbers w:val="0"/>
        <w:ind w:firstLine="640" w:firstLineChars="200"/>
        <w:jc w:val="left"/>
        <w:outlineLvl w:val="1"/>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二、评分细则</w:t>
      </w:r>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9"/>
        <w:gridCol w:w="1313"/>
        <w:gridCol w:w="814"/>
        <w:gridCol w:w="729"/>
        <w:gridCol w:w="5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28"/>
                <w:szCs w:val="28"/>
                <w:u w:val="none"/>
              </w:rPr>
            </w:pPr>
            <w:r>
              <w:rPr>
                <w:rFonts w:hint="eastAsia" w:ascii="黑体" w:hAnsi="黑体" w:eastAsia="黑体" w:cs="黑体"/>
                <w:sz w:val="32"/>
                <w:szCs w:val="32"/>
                <w:lang w:val="en-US" w:eastAsia="zh-CN"/>
              </w:rPr>
              <w:br w:type="page"/>
            </w:r>
            <w:r>
              <w:rPr>
                <w:rStyle w:val="21"/>
                <w:rFonts w:hint="eastAsia" w:ascii="仿宋" w:hAnsi="仿宋" w:eastAsia="仿宋" w:cs="仿宋"/>
                <w:b/>
                <w:bCs/>
                <w:sz w:val="28"/>
                <w:szCs w:val="28"/>
                <w:lang w:val="en-US" w:eastAsia="zh-CN" w:bidi="ar"/>
              </w:rPr>
              <w:t>序号</w:t>
            </w:r>
          </w:p>
        </w:tc>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评分因素</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8"/>
                <w:szCs w:val="28"/>
                <w:u w:val="none"/>
              </w:rPr>
            </w:pPr>
            <w:r>
              <w:rPr>
                <w:rStyle w:val="21"/>
                <w:rFonts w:hint="eastAsia" w:ascii="仿宋" w:hAnsi="仿宋" w:eastAsia="仿宋" w:cs="仿宋"/>
                <w:b/>
                <w:bCs/>
                <w:sz w:val="28"/>
                <w:szCs w:val="28"/>
                <w:lang w:val="en-US" w:eastAsia="zh-CN" w:bidi="ar"/>
              </w:rPr>
              <w:t>权值</w:t>
            </w:r>
          </w:p>
        </w:tc>
        <w:tc>
          <w:tcPr>
            <w:tcW w:w="3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b/>
                <w:bCs/>
                <w:i w:val="0"/>
                <w:iCs w:val="0"/>
                <w:color w:val="000000"/>
                <w:sz w:val="28"/>
                <w:szCs w:val="28"/>
                <w:u w:val="none"/>
              </w:rPr>
            </w:pPr>
            <w:r>
              <w:rPr>
                <w:rStyle w:val="21"/>
                <w:rFonts w:hint="eastAsia" w:ascii="仿宋" w:hAnsi="仿宋" w:eastAsia="仿宋" w:cs="仿宋"/>
                <w:b/>
                <w:bCs/>
                <w:sz w:val="28"/>
                <w:szCs w:val="28"/>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磋商报价</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（10分）</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3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1075"/>
                <w:tab w:val="center" w:pos="3713"/>
              </w:tabs>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价格分统一采用低价优先法计算，即满足磋商文件要求且磋商价格最低的磋商报价为评标基准价，其价格分为满分。其他供应商的价格分统一按照下列公式计算：</w:t>
            </w:r>
            <w:r>
              <w:rPr>
                <w:rFonts w:hint="eastAsia" w:ascii="仿宋" w:hAnsi="仿宋" w:eastAsia="仿宋" w:cs="仿宋"/>
                <w:color w:val="000000"/>
                <w:kern w:val="0"/>
                <w:sz w:val="28"/>
                <w:szCs w:val="28"/>
                <w:lang w:val="en-US" w:eastAsia="zh-CN" w:bidi="ar"/>
              </w:rPr>
              <w:br w:type="textWrapping"/>
            </w:r>
            <w:r>
              <w:rPr>
                <w:rFonts w:hint="eastAsia" w:ascii="仿宋" w:hAnsi="仿宋" w:eastAsia="仿宋" w:cs="仿宋"/>
                <w:color w:val="000000"/>
                <w:kern w:val="0"/>
                <w:sz w:val="28"/>
                <w:szCs w:val="28"/>
                <w:lang w:val="en-US" w:eastAsia="zh-CN" w:bidi="ar"/>
              </w:rPr>
              <w:t>价格分=(评标基准价／磋商报价)×报价分值</w:t>
            </w:r>
            <w:r>
              <w:rPr>
                <w:rFonts w:hint="eastAsia" w:ascii="仿宋" w:hAnsi="仿宋" w:eastAsia="仿宋" w:cs="仿宋"/>
                <w:color w:val="000000"/>
                <w:kern w:val="0"/>
                <w:sz w:val="28"/>
                <w:szCs w:val="28"/>
                <w:lang w:val="en-US" w:eastAsia="zh-CN" w:bidi="ar"/>
              </w:rPr>
              <w:br w:type="textWrapping"/>
            </w:r>
            <w:r>
              <w:rPr>
                <w:rFonts w:hint="eastAsia" w:ascii="仿宋" w:hAnsi="仿宋" w:eastAsia="仿宋" w:cs="仿宋"/>
                <w:color w:val="000000"/>
                <w:kern w:val="0"/>
                <w:sz w:val="28"/>
                <w:szCs w:val="28"/>
                <w:lang w:val="en-US" w:eastAsia="zh-CN" w:bidi="ar"/>
              </w:rPr>
              <w:t>注：1、计算分数时四舍五入取小数点后两位；2、落实政府采购政策：参见供应商须知前附表。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0" w:hRule="atLeast"/>
        </w:trPr>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7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技术</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部分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（50分）</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项目总体方案</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3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1075"/>
                <w:tab w:val="center" w:pos="3713"/>
              </w:tabs>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供应商须提供符合本项目的总体方案，包括对项目的理解、重难点分析、系统总体设计、系统功能设计等内容。总体方案既能紧密结合宁夏一体化系统框架，又能符合财政部总体规划，兼顾长远发展。</w:t>
            </w:r>
            <w:r>
              <w:rPr>
                <w:rFonts w:hint="eastAsia" w:ascii="仿宋" w:hAnsi="仿宋" w:eastAsia="仿宋" w:cs="仿宋"/>
                <w:color w:val="000000"/>
                <w:kern w:val="0"/>
                <w:sz w:val="28"/>
                <w:szCs w:val="28"/>
                <w:lang w:val="en-US" w:eastAsia="zh-CN" w:bidi="ar"/>
              </w:rPr>
              <w:br w:type="textWrapping"/>
            </w:r>
            <w:r>
              <w:rPr>
                <w:rFonts w:hint="eastAsia" w:ascii="仿宋" w:hAnsi="仿宋" w:eastAsia="仿宋" w:cs="仿宋"/>
                <w:color w:val="000000"/>
                <w:kern w:val="0"/>
                <w:sz w:val="28"/>
                <w:szCs w:val="28"/>
                <w:lang w:val="en-US" w:eastAsia="zh-CN" w:bidi="ar"/>
              </w:rPr>
              <w:t>（1）紧密结合项目实际，内容详实，切实可行的，得 15分；</w:t>
            </w:r>
            <w:r>
              <w:rPr>
                <w:rFonts w:hint="eastAsia" w:ascii="仿宋" w:hAnsi="仿宋" w:eastAsia="仿宋" w:cs="仿宋"/>
                <w:color w:val="000000"/>
                <w:kern w:val="0"/>
                <w:sz w:val="28"/>
                <w:szCs w:val="28"/>
                <w:lang w:val="en-US" w:eastAsia="zh-CN" w:bidi="ar"/>
              </w:rPr>
              <w:br w:type="textWrapping"/>
            </w:r>
            <w:r>
              <w:rPr>
                <w:rFonts w:hint="eastAsia" w:ascii="仿宋" w:hAnsi="仿宋" w:eastAsia="仿宋" w:cs="仿宋"/>
                <w:color w:val="000000"/>
                <w:kern w:val="0"/>
                <w:sz w:val="28"/>
                <w:szCs w:val="28"/>
                <w:lang w:val="en-US" w:eastAsia="zh-CN" w:bidi="ar"/>
              </w:rPr>
              <w:t>（2）能够结合项目实际，较为完善，可行性一般的，得10分；</w:t>
            </w:r>
            <w:r>
              <w:rPr>
                <w:rFonts w:hint="eastAsia" w:ascii="仿宋" w:hAnsi="仿宋" w:eastAsia="仿宋" w:cs="仿宋"/>
                <w:color w:val="000000"/>
                <w:kern w:val="0"/>
                <w:sz w:val="28"/>
                <w:szCs w:val="28"/>
                <w:lang w:val="en-US" w:eastAsia="zh-CN" w:bidi="ar"/>
              </w:rPr>
              <w:br w:type="textWrapping"/>
            </w:r>
            <w:r>
              <w:rPr>
                <w:rFonts w:hint="eastAsia" w:ascii="仿宋" w:hAnsi="仿宋" w:eastAsia="仿宋" w:cs="仿宋"/>
                <w:color w:val="000000"/>
                <w:kern w:val="0"/>
                <w:sz w:val="28"/>
                <w:szCs w:val="28"/>
                <w:lang w:val="en-US" w:eastAsia="zh-CN" w:bidi="ar"/>
              </w:rPr>
              <w:t>（3）结合项目实际不足，内容不全面，可行性不足的，得5 分；</w:t>
            </w:r>
            <w:r>
              <w:rPr>
                <w:rFonts w:hint="eastAsia" w:ascii="仿宋" w:hAnsi="仿宋" w:eastAsia="仿宋" w:cs="仿宋"/>
                <w:color w:val="000000"/>
                <w:kern w:val="0"/>
                <w:sz w:val="28"/>
                <w:szCs w:val="28"/>
                <w:lang w:val="en-US" w:eastAsia="zh-CN" w:bidi="ar"/>
              </w:rPr>
              <w:br w:type="textWrapping"/>
            </w:r>
            <w:r>
              <w:rPr>
                <w:rFonts w:hint="eastAsia" w:ascii="仿宋" w:hAnsi="仿宋" w:eastAsia="仿宋" w:cs="仿宋"/>
                <w:color w:val="000000"/>
                <w:kern w:val="0"/>
                <w:sz w:val="28"/>
                <w:szCs w:val="28"/>
                <w:lang w:val="en-US" w:eastAsia="zh-CN" w:bidi="ar"/>
              </w:rPr>
              <w:t>（4）差或未提供的，不得分。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8"/>
                <w:szCs w:val="2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8"/>
                <w:szCs w:val="2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实施方案</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3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供应商根据项目建设和实施特点，制定切实可行的系统实施方案，包括实施进度计划、实施方式、过程控制管理和实施保障等方面。根据方案的完整性、针对性、合理性、充分性和可行性进行酌情评审。</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（1）紧密结合项目实际，完全响应招标文件且内容详尽，措施合理，方案可行性强的，得15分；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（2）能够结合项目实际，响应招标文件要求且较为完善，措施较为合理，方案具有一定可行性的，得10分；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（3）结合项目实际不足，方案内容需要完善的，得5分；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（4）差或未提供的，不得分。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8"/>
                <w:szCs w:val="2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8"/>
                <w:szCs w:val="2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培训方案</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3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培训方案完整、计划合理，可行性强，满足招标文件文件要求，培训方式明确，培训内容描述清晰，体现项目特点。</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（1）与本项目的具体特点和实际需要适应度高，利于项目开展的得10分；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（2）与本项目的具体特点和实际需要相适应程度较高，符合项目要求的得6分；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（3）与本项目的具体特点以及项目实际需要适应程度不够，基本满足要求的得 3分。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（4）与本项目具体特点以及项目实际需要适应程度差或未提供的，不得分。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trPr>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8"/>
                <w:szCs w:val="28"/>
                <w:u w:val="none"/>
              </w:rPr>
            </w:pPr>
          </w:p>
        </w:tc>
        <w:tc>
          <w:tcPr>
            <w:tcW w:w="7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8"/>
                <w:szCs w:val="2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售后服务方案</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3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供应商提供售后服务方案，内容包含服务方式、服务质量保障、服务承诺等。</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（1）与本项目的具体特点和实际需要适应度高，利于项目开展的得10分；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（2）与本项目的具体特点和实际需要相适应程度较高，符合项目要求的得6分；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（3）与本项目的具体特点以及项目实际需要适应程度不够，基本满足要求的得 3分。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（4）与本项目具体特点以及项目实际需要适应程度差或未提供的，不得分。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功能演示</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（15分）</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w:t>
            </w:r>
          </w:p>
        </w:tc>
        <w:tc>
          <w:tcPr>
            <w:tcW w:w="3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（1）演示接收财政部下达的增发国债资金指标。本项演示内容完全支持得3分，部分支持得1分，不支持得0分。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（2）演示增发国债资金指标的分配、下达。本项演示内容完全支持得5分，部分支持得1分，不支持得0分。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（3）演示在一体化系统项目库中储备国债项目，包括基本信息、明细信息、绩效信息，并可实现基本信息资料的上传。本项演示内容完全支持得4分，部分支持得1分，不支持得0分。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（4）演示国债项目指标的结转。本项演示内容完全支持得3分，部分支持得1分，不支持得0分。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案例业绩</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（12分）</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w:t>
            </w:r>
          </w:p>
        </w:tc>
        <w:tc>
          <w:tcPr>
            <w:tcW w:w="3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供应商自3年以来完成过类似开发建设的项目案例，每提供1个案例得1.5分，最高得12分。（每个省内提供多个案例的按一个计算, 需提供主要合同页复印件）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5</w:t>
            </w:r>
          </w:p>
        </w:tc>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公司实力</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（10分）</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w:t>
            </w:r>
          </w:p>
        </w:tc>
        <w:tc>
          <w:tcPr>
            <w:tcW w:w="3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(1)供应商具备ISO20000信息技术服务管理体系认证证书的得2.5分。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(2)供应商具有ISO9001质量管理体系认证的得2.5分。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(3)供应商具有ISO27001信息安全管理体系认证的得2.5分。 </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(4)供应商具有有效有效的供应商具有环境管理体系认证证书的得2.5分。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（需提供以上相关证书复印件，并加盖供应商公章，否则不得分）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6</w:t>
            </w:r>
          </w:p>
        </w:tc>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服务能力</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（3分）</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3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供应商团队人员保障：</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（1）供应商拟派项目经理具备PMP证书；</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（2）项目团队中人员具有信息系统项目管理师证书。两项同时具有的得3分，只具有其中一项的得1分，未提供不得分。</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以有效期内证书复印件为准。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备注：1、在评审期间，磋商小组只对需要询问的供应商进行询问；</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 xml:space="preserve">      2、以上证明材料提供复印件加盖供应商公章装订在正、副本中。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rPr>
                <w:rFonts w:hint="eastAsia" w:ascii="仿宋" w:hAnsi="仿宋" w:eastAsia="仿宋" w:cs="仿宋"/>
                <w:i w:val="0"/>
                <w:iCs w:val="0"/>
                <w:color w:val="000000"/>
                <w:sz w:val="28"/>
                <w:szCs w:val="28"/>
                <w:u w:val="none"/>
              </w:rPr>
            </w:pP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政府采购合同范本</w:t>
      </w:r>
    </w:p>
    <w:p>
      <w:pPr>
        <w:spacing w:line="56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本合同☑是/□否中小企业预留合同 </w:t>
      </w:r>
    </w:p>
    <w:p>
      <w:pPr>
        <w:spacing w:line="56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政府采购合同（参考文本）</w:t>
      </w:r>
    </w:p>
    <w:p>
      <w:pPr>
        <w:spacing w:line="560" w:lineRule="exact"/>
        <w:ind w:firstLine="640" w:firstLineChars="200"/>
        <w:jc w:val="left"/>
        <w:rPr>
          <w:rFonts w:hint="eastAsia" w:ascii="仿宋" w:hAnsi="仿宋" w:eastAsia="仿宋"/>
          <w:sz w:val="32"/>
          <w:szCs w:val="32"/>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甲方：宁夏回族自治区财政厅</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法定代表人：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地址：</w:t>
      </w:r>
    </w:p>
    <w:p>
      <w:pPr>
        <w:outlineLvl w:val="9"/>
        <w:rPr>
          <w:sz w:val="32"/>
          <w:szCs w:val="32"/>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乙方：</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法定代表人：</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地址：</w:t>
      </w:r>
    </w:p>
    <w:p>
      <w:pPr>
        <w:outlineLvl w:val="9"/>
        <w:rPr>
          <w:sz w:val="32"/>
          <w:szCs w:val="32"/>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乙方为甲方“</w:t>
      </w:r>
      <w:r>
        <w:rPr>
          <w:rFonts w:hint="eastAsia" w:ascii="仿宋" w:hAnsi="仿宋" w:eastAsia="仿宋"/>
          <w:color w:val="FF0000"/>
          <w:sz w:val="32"/>
          <w:szCs w:val="32"/>
          <w:lang w:eastAsia="zh-CN"/>
        </w:rPr>
        <w:t>宁夏财政预算管理一体化系统增发国债资金监管系统</w:t>
      </w:r>
      <w:r>
        <w:rPr>
          <w:rFonts w:hint="eastAsia" w:ascii="仿宋" w:hAnsi="仿宋" w:eastAsia="仿宋"/>
          <w:sz w:val="32"/>
          <w:szCs w:val="32"/>
        </w:rPr>
        <w:t>”的成交供应商，双方在平等互利的基础上，签订如下合同并严格履行。</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第一条 服务内容</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乙方需要</w:t>
      </w:r>
      <w:r>
        <w:rPr>
          <w:rFonts w:hint="eastAsia" w:ascii="仿宋" w:hAnsi="仿宋" w:eastAsia="仿宋"/>
          <w:sz w:val="32"/>
          <w:szCs w:val="32"/>
          <w:lang w:val="en-US" w:eastAsia="zh-CN"/>
        </w:rPr>
        <w:t>提供</w:t>
      </w:r>
      <w:r>
        <w:rPr>
          <w:rFonts w:hint="eastAsia" w:ascii="仿宋" w:hAnsi="仿宋" w:eastAsia="仿宋"/>
          <w:color w:val="FF0000"/>
          <w:sz w:val="32"/>
          <w:szCs w:val="32"/>
          <w:lang w:eastAsia="zh-CN"/>
        </w:rPr>
        <w:t>宁夏财政预算管理一体化系统增发国债资金监管系统技术服务</w:t>
      </w:r>
      <w:r>
        <w:rPr>
          <w:rFonts w:hint="eastAsia" w:ascii="仿宋" w:hAnsi="仿宋" w:eastAsia="仿宋"/>
          <w:sz w:val="32"/>
          <w:szCs w:val="32"/>
        </w:rPr>
        <w:t>。</w:t>
      </w:r>
    </w:p>
    <w:p>
      <w:pPr>
        <w:spacing w:line="560" w:lineRule="exact"/>
        <w:ind w:firstLine="640" w:firstLineChars="200"/>
        <w:jc w:val="left"/>
        <w:rPr>
          <w:sz w:val="32"/>
          <w:szCs w:val="32"/>
        </w:rPr>
      </w:pPr>
      <w:r>
        <w:rPr>
          <w:rFonts w:hint="eastAsia" w:ascii="仿宋" w:hAnsi="仿宋" w:eastAsia="仿宋"/>
          <w:sz w:val="32"/>
          <w:szCs w:val="32"/>
        </w:rPr>
        <w:t>第二条 服务期限</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服务时间：政府采购合同签订后60天。</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第三条 服务费用</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本项目服务费用总计人民币：     万元。</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服务费用包括服务内容的所有费用，甲方不再另行支付合同总金额以外的其他费用。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第四条 服务方式</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w:t>
      </w:r>
      <w:r>
        <w:rPr>
          <w:rFonts w:hint="eastAsia" w:ascii="仿宋" w:hAnsi="仿宋" w:eastAsia="仿宋" w:cs="仿宋"/>
          <w:sz w:val="32"/>
          <w:szCs w:val="32"/>
          <w:lang w:val="en-US" w:eastAsia="zh-CN"/>
        </w:rPr>
        <w:t>提供</w:t>
      </w:r>
      <w:r>
        <w:rPr>
          <w:rFonts w:hint="eastAsia" w:ascii="仿宋" w:hAnsi="仿宋" w:eastAsia="仿宋" w:cs="仿宋"/>
          <w:color w:val="FF0000"/>
          <w:sz w:val="32"/>
          <w:szCs w:val="32"/>
          <w:lang w:eastAsia="zh-CN"/>
        </w:rPr>
        <w:t>宁夏财政预算管理一体化系统增发国债资金监管系统技术服务</w:t>
      </w:r>
      <w:r>
        <w:rPr>
          <w:rFonts w:hint="eastAsia" w:ascii="仿宋" w:hAnsi="仿宋" w:eastAsia="仿宋" w:cs="仿宋"/>
          <w:sz w:val="32"/>
          <w:szCs w:val="32"/>
        </w:rPr>
        <w:t>。</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第五条 双方权利义务</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甲方：甲方为乙</w:t>
      </w:r>
      <w:r>
        <w:rPr>
          <w:rFonts w:hint="eastAsia" w:ascii="仿宋" w:hAnsi="仿宋" w:eastAsia="仿宋" w:cs="仿宋"/>
          <w:bCs/>
          <w:sz w:val="32"/>
          <w:szCs w:val="32"/>
        </w:rPr>
        <w:t>方提供采购需求和具体项目内容，为乙方</w:t>
      </w:r>
      <w:r>
        <w:rPr>
          <w:rFonts w:hint="eastAsia" w:ascii="仿宋" w:hAnsi="仿宋" w:eastAsia="仿宋" w:cs="仿宋"/>
          <w:color w:val="FF0000"/>
          <w:sz w:val="32"/>
          <w:szCs w:val="32"/>
          <w:lang w:eastAsia="zh-CN"/>
        </w:rPr>
        <w:t>宁夏财政预算管理一体化系统增发国债资金监管系统</w:t>
      </w:r>
      <w:r>
        <w:rPr>
          <w:rFonts w:hint="eastAsia" w:ascii="仿宋" w:hAnsi="仿宋" w:eastAsia="仿宋" w:cs="仿宋"/>
          <w:bCs/>
          <w:sz w:val="32"/>
          <w:szCs w:val="32"/>
        </w:rPr>
        <w:t>提供政策支撑和业务指导；</w:t>
      </w:r>
      <w:r>
        <w:rPr>
          <w:rFonts w:hint="eastAsia" w:ascii="仿宋" w:hAnsi="仿宋" w:eastAsia="仿宋" w:cs="仿宋"/>
          <w:sz w:val="32"/>
          <w:szCs w:val="32"/>
        </w:rPr>
        <w:t>为乙方提供必要的协调配合；向乙方提供完成本服务所必需的资料和工作条件；有权及时了解和监督乙方服务工作情况并提出指导意见；按约定支付服务费用等。</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乙方：提供的服务符合磋商文件及响应文件的指标要求，确保如期</w:t>
      </w:r>
      <w:r>
        <w:rPr>
          <w:rFonts w:hint="eastAsia" w:ascii="仿宋" w:hAnsi="仿宋" w:eastAsia="仿宋" w:cs="仿宋"/>
          <w:sz w:val="32"/>
          <w:szCs w:val="32"/>
          <w:lang w:val="en-US" w:eastAsia="zh-CN"/>
        </w:rPr>
        <w:t>实施</w:t>
      </w:r>
      <w:r>
        <w:rPr>
          <w:rFonts w:hint="eastAsia" w:ascii="仿宋" w:hAnsi="仿宋" w:eastAsia="仿宋" w:cs="仿宋"/>
          <w:color w:val="FF0000"/>
          <w:sz w:val="32"/>
          <w:szCs w:val="32"/>
          <w:highlight w:val="yellow"/>
          <w:lang w:eastAsia="zh-CN"/>
        </w:rPr>
        <w:t>宁夏财政预算管理一体化系统增发国债资金监管系统</w:t>
      </w:r>
      <w:r>
        <w:rPr>
          <w:rFonts w:hint="eastAsia" w:ascii="仿宋" w:hAnsi="仿宋" w:eastAsia="仿宋" w:cs="仿宋"/>
          <w:sz w:val="32"/>
          <w:szCs w:val="32"/>
        </w:rPr>
        <w:t>；实行项目负责制，确保专人负责该服务项目实施；定期向甲方提供服务项目的进展情况，包括但不限于项目建设计划、问题反馈、技术方案、总结报告等；严格遵守甲方的保密制度，不得泄露甲方业务数据或信息；服务期内获取的所有系统、网站数据、代码、技术文本等所有权和使用权均规甲方所有。</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第六条 付款方式</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highlight w:val="yellow"/>
        </w:rPr>
        <w:t>双方签订政府采购合同后付款</w:t>
      </w:r>
      <w:r>
        <w:rPr>
          <w:rFonts w:hint="eastAsia" w:ascii="仿宋" w:hAnsi="仿宋" w:eastAsia="仿宋" w:cs="仿宋"/>
          <w:sz w:val="32"/>
          <w:szCs w:val="32"/>
          <w:highlight w:val="yellow"/>
          <w:lang w:val="en-US" w:eastAsia="zh-CN"/>
        </w:rPr>
        <w:t>4</w:t>
      </w:r>
      <w:r>
        <w:rPr>
          <w:rFonts w:hint="eastAsia" w:ascii="仿宋" w:hAnsi="仿宋" w:eastAsia="仿宋" w:cs="仿宋"/>
          <w:sz w:val="32"/>
          <w:szCs w:val="32"/>
          <w:highlight w:val="yellow"/>
        </w:rPr>
        <w:t>0%，</w:t>
      </w:r>
      <w:r>
        <w:rPr>
          <w:rFonts w:hint="eastAsia" w:ascii="仿宋" w:hAnsi="仿宋" w:eastAsia="仿宋" w:cs="仿宋"/>
          <w:bCs/>
          <w:sz w:val="32"/>
          <w:szCs w:val="32"/>
          <w:highlight w:val="yellow"/>
        </w:rPr>
        <w:t>运行</w:t>
      </w:r>
      <w:r>
        <w:rPr>
          <w:rFonts w:hint="eastAsia" w:ascii="仿宋" w:hAnsi="仿宋" w:eastAsia="仿宋" w:cs="仿宋"/>
          <w:bCs/>
          <w:sz w:val="32"/>
          <w:szCs w:val="32"/>
          <w:highlight w:val="yellow"/>
          <w:lang w:val="en-US" w:eastAsia="zh-CN"/>
        </w:rPr>
        <w:t>6个月后</w:t>
      </w:r>
      <w:r>
        <w:rPr>
          <w:rFonts w:hint="eastAsia" w:ascii="仿宋" w:hAnsi="仿宋" w:eastAsia="仿宋" w:cs="仿宋"/>
          <w:bCs/>
          <w:sz w:val="32"/>
          <w:szCs w:val="32"/>
          <w:highlight w:val="yellow"/>
          <w:lang w:eastAsia="zh-CN"/>
        </w:rPr>
        <w:t>，</w:t>
      </w:r>
      <w:r>
        <w:rPr>
          <w:rFonts w:hint="eastAsia" w:ascii="仿宋" w:hAnsi="仿宋" w:eastAsia="仿宋" w:cs="仿宋"/>
          <w:bCs/>
          <w:sz w:val="32"/>
          <w:szCs w:val="32"/>
          <w:highlight w:val="yellow"/>
          <w:lang w:val="en-US" w:eastAsia="zh-CN"/>
        </w:rPr>
        <w:t>通过</w:t>
      </w:r>
      <w:r>
        <w:rPr>
          <w:rFonts w:hint="eastAsia" w:ascii="仿宋" w:hAnsi="仿宋" w:eastAsia="仿宋" w:cs="仿宋"/>
          <w:bCs/>
          <w:sz w:val="32"/>
          <w:szCs w:val="32"/>
          <w:highlight w:val="yellow"/>
        </w:rPr>
        <w:t>验收后付款</w:t>
      </w:r>
      <w:r>
        <w:rPr>
          <w:rFonts w:hint="eastAsia" w:ascii="仿宋" w:hAnsi="仿宋" w:eastAsia="仿宋" w:cs="仿宋"/>
          <w:bCs/>
          <w:sz w:val="32"/>
          <w:szCs w:val="32"/>
          <w:highlight w:val="yellow"/>
          <w:lang w:val="en-US" w:eastAsia="zh-CN"/>
        </w:rPr>
        <w:t>6</w:t>
      </w:r>
      <w:r>
        <w:rPr>
          <w:rFonts w:hint="eastAsia" w:ascii="仿宋" w:hAnsi="仿宋" w:eastAsia="仿宋" w:cs="仿宋"/>
          <w:bCs/>
          <w:sz w:val="32"/>
          <w:szCs w:val="32"/>
          <w:highlight w:val="yellow"/>
        </w:rPr>
        <w:t>0%</w:t>
      </w:r>
      <w:r>
        <w:rPr>
          <w:rFonts w:hint="eastAsia" w:ascii="仿宋" w:hAnsi="仿宋" w:eastAsia="仿宋" w:cs="仿宋"/>
          <w:sz w:val="32"/>
          <w:szCs w:val="32"/>
          <w:highlight w:val="yellow"/>
        </w:rPr>
        <w:t>。</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第七条 验收标准与方式</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乙方需向甲方提供相关技术文档、运维方案、工作报告、故障处理报告、用户满意度评价表、项目总结报告以及项目建设所需的其它文档等，甲方组成验收小组，通过对服务对象进行问卷调查、调研座谈、核对磋商文件、响应文件及采购合同服务标准完成情况等方式，作为履约验收的相关依据进行验收。</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第八条 违约责任</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合同一经签订，甲乙双方应当履行，任何一方违约需承担违约责任，向守约方支付本合同服务费用的30%作为违约金。乙方未按本合同规定提供服务或服务质量达不到要求的，甲方有权拒付部分至全部服务费用（不可抗力除外），因乙方服务不到位损害其他主体权益的，由乙方承担全部赔偿责任；甲方未按要求提供相关协助服务或无理由拒付服务费用的，对乙方造成损失的，依法承担相关赔偿责任。</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第九条 解决争议的方式</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因合同及合同有关事项发生的争议，甲乙双方应当本着诚实信用原则，通过友好协商解决。经协商仍无法达成一致的，双方同意将争议提交        仲裁或依法向        提起诉讼。争议解决期间，合同中未涉及争议部分的条款仍需履行。</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第十条 合同生效</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本合同经双方法定代表人（负责人）或其授权代表签署并加盖双方公章或合同专用章之日起生效。合同签订日期以最后一方签署并加盖公章或合同专用章的日期为准。</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本合同一式   份，甲方执   份，乙方执   份，具有同等效力。本合同未尽事宜，由甲乙双方协商处理。</w:t>
      </w:r>
    </w:p>
    <w:p>
      <w:pPr>
        <w:spacing w:line="560" w:lineRule="exact"/>
        <w:ind w:firstLine="640" w:firstLineChars="200"/>
        <w:jc w:val="left"/>
        <w:rPr>
          <w:rFonts w:hint="eastAsia" w:ascii="仿宋" w:hAnsi="仿宋" w:eastAsia="仿宋" w:cs="仿宋"/>
          <w:b/>
          <w:bCs/>
          <w:sz w:val="32"/>
          <w:szCs w:val="32"/>
        </w:rPr>
      </w:pPr>
      <w:r>
        <w:rPr>
          <w:rFonts w:hint="eastAsia" w:ascii="仿宋" w:hAnsi="仿宋" w:eastAsia="仿宋" w:cs="仿宋"/>
          <w:b/>
          <w:bCs/>
          <w:sz w:val="32"/>
          <w:szCs w:val="32"/>
        </w:rPr>
        <w:t>（四）履约验收方案</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1.履约验收主体</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position w:val="0"/>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采购人：宁夏回族自治区财政厅</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eq \o\ac(</w:instrText>
      </w:r>
      <w:r>
        <w:rPr>
          <w:rFonts w:hint="eastAsia" w:ascii="仿宋" w:hAnsi="仿宋" w:eastAsia="仿宋" w:cs="仿宋"/>
          <w:position w:val="-6"/>
          <w:sz w:val="48"/>
          <w:szCs w:val="32"/>
        </w:rPr>
        <w:instrText xml:space="preserve">□</w:instrText>
      </w:r>
      <w:r>
        <w:rPr>
          <w:rFonts w:hint="eastAsia" w:ascii="仿宋" w:hAnsi="仿宋" w:eastAsia="仿宋" w:cs="仿宋"/>
          <w:position w:val="0"/>
          <w:sz w:val="32"/>
          <w:szCs w:val="32"/>
        </w:rPr>
        <w:instrText xml:space="preserve">,√)</w:instrText>
      </w:r>
      <w:r>
        <w:rPr>
          <w:rFonts w:hint="eastAsia" w:ascii="仿宋" w:hAnsi="仿宋" w:eastAsia="仿宋" w:cs="仿宋"/>
          <w:sz w:val="32"/>
          <w:szCs w:val="32"/>
        </w:rPr>
        <w:fldChar w:fldCharType="end"/>
      </w:r>
      <w:r>
        <w:rPr>
          <w:rFonts w:hint="eastAsia" w:ascii="仿宋" w:hAnsi="仿宋" w:eastAsia="仿宋" w:cs="仿宋"/>
          <w:sz w:val="32"/>
          <w:szCs w:val="32"/>
        </w:rPr>
        <w:t>服务对象：宁夏回族自治区全辖内各级财政部门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2.履约验收时间</w:t>
      </w:r>
    </w:p>
    <w:p>
      <w:pPr>
        <w:spacing w:line="560" w:lineRule="exac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系统建成后开展履约验收。</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3.履约验收方式</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按照政府采购履约验收要求，组成验收小组，采取调查问卷、调研座谈等形式征求服务对象对该项目履约完成情况的意见，作为合同验收通过的相关依据。</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4.履约验收程序</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组成验收小组，对照磋商文件、成交供应商响应文件及双方签订的政府采购合同逐项进行验收。</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5.履约验收内容</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服务对象的调查反馈，成交供应商提供的技术方案、应用系统功能方案、项目建设工作报告、用户满意度评价表、项目总结报告以及所需的其它文档等。</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6.履约验收标准</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符合磋商文件、成交供应商响应文件及双方签订的政府采购合同的所有标准要求。</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7.履约验收其他事项</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无</w:t>
      </w:r>
    </w:p>
    <w:p>
      <w:pPr>
        <w:spacing w:line="560" w:lineRule="exact"/>
        <w:ind w:firstLine="640" w:firstLineChars="200"/>
        <w:jc w:val="left"/>
        <w:rPr>
          <w:rFonts w:hint="eastAsia" w:ascii="仿宋" w:hAnsi="仿宋" w:eastAsia="仿宋" w:cs="仿宋"/>
          <w:b/>
          <w:bCs/>
          <w:sz w:val="32"/>
          <w:szCs w:val="32"/>
        </w:rPr>
      </w:pPr>
      <w:r>
        <w:rPr>
          <w:rFonts w:hint="eastAsia" w:ascii="仿宋" w:hAnsi="仿宋" w:eastAsia="仿宋" w:cs="仿宋"/>
          <w:b/>
          <w:bCs/>
          <w:sz w:val="32"/>
          <w:szCs w:val="32"/>
        </w:rPr>
        <w:t>（五）风险管控措施</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1.国家政策变化应对措施：根据国家政策变化及时调整采购需求，不影响政府采购标的，及时发布变更信息，影响政府采购标的，及时发布终止信息，并重新对采购需求进行确认，重新开展采购活动。</w:t>
      </w:r>
    </w:p>
    <w:p>
      <w:pPr>
        <w:spacing w:line="560" w:lineRule="exac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2.实施环境变化应对措施：根据实施环境变化及时调整采购需求，不影响政府采购标的，及时发布变更信息，影响政府采购标的，及时发布终止信息，并重新对采购需求进行确认，重新开展采购活动。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3.重大技术变化应对措施：根据重大技术变化及时调整采购需求，不影响政府采购标的，及时发布变更信息，影响政府采购标的，及时发布终止信息，并重新对采购需求进行确认，重新开展采购活动。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4.预算项目调整应对措施：根据预算项目调整情况，及时发布变更信息或终止信息。</w:t>
      </w:r>
    </w:p>
    <w:p>
      <w:pPr>
        <w:spacing w:line="560" w:lineRule="exact"/>
        <w:jc w:val="left"/>
        <w:rPr>
          <w:rFonts w:hint="eastAsia" w:ascii="仿宋" w:hAnsi="仿宋" w:eastAsia="仿宋" w:cs="仿宋"/>
          <w:sz w:val="32"/>
          <w:szCs w:val="32"/>
          <w:u w:val="single"/>
        </w:rPr>
      </w:pPr>
      <w:r>
        <w:rPr>
          <w:rFonts w:hint="eastAsia" w:ascii="仿宋" w:hAnsi="仿宋" w:eastAsia="仿宋" w:cs="仿宋"/>
          <w:sz w:val="32"/>
          <w:szCs w:val="32"/>
        </w:rPr>
        <w:t xml:space="preserve">    5.因质疑投诉影响采购进度应对措施：积极做好质疑答复、配合做好投诉处理。</w:t>
      </w:r>
    </w:p>
    <w:p>
      <w:pPr>
        <w:spacing w:line="560" w:lineRule="exact"/>
        <w:jc w:val="left"/>
        <w:rPr>
          <w:rFonts w:hint="eastAsia" w:ascii="仿宋" w:hAnsi="仿宋" w:eastAsia="仿宋" w:cs="仿宋"/>
          <w:sz w:val="32"/>
          <w:szCs w:val="32"/>
          <w:u w:val="single"/>
        </w:rPr>
      </w:pPr>
      <w:r>
        <w:rPr>
          <w:rFonts w:hint="eastAsia" w:ascii="仿宋" w:hAnsi="仿宋" w:eastAsia="仿宋" w:cs="仿宋"/>
          <w:sz w:val="32"/>
          <w:szCs w:val="32"/>
        </w:rPr>
        <w:t xml:space="preserve">    6.采购失败应对措施：分析失败原因，调整采购需求重新发布磋商公告。</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7.不按规定签订或者履行合同应对措施：根据磋商文件和成交供应商响应文件积极与供应商沟通签订政府采购合同，对拒不签订或拒不履行合同的供应商及时向监管部门上报予以处理。</w:t>
      </w:r>
    </w:p>
    <w:p>
      <w:pPr>
        <w:spacing w:line="560" w:lineRule="exact"/>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8.出现损害国家利益和社会公共利益情形应对措施：及时变更、中止或终止采购活动，有过错的一方应当承担赔偿责任，双方均有过错的，各自承担相应的责任。</w:t>
      </w:r>
    </w:p>
    <w:p>
      <w:pPr>
        <w:outlineLvl w:val="9"/>
        <w:rPr>
          <w:rFonts w:hint="eastAsia"/>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响应文件格式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outlineLvl w:val="9"/>
        <w:rPr>
          <w:rFonts w:hint="default" w:ascii="仿宋_GB2312" w:hAnsi="仿宋_GB2312" w:eastAsia="仿宋_GB2312" w:cs="仿宋_GB2312"/>
          <w:sz w:val="32"/>
          <w:szCs w:val="32"/>
          <w:lang w:val="en-US" w:eastAsia="zh-CN"/>
        </w:rPr>
      </w:pPr>
    </w:p>
    <w:p>
      <w:pPr>
        <w:pStyle w:val="7"/>
        <w:rPr>
          <w:rFonts w:hint="default"/>
          <w:lang w:val="en-US" w:eastAsia="zh-CN"/>
        </w:rPr>
      </w:pPr>
    </w:p>
    <w:p>
      <w:pPr>
        <w:spacing w:line="560" w:lineRule="exact"/>
        <w:jc w:val="center"/>
        <w:rPr>
          <w:rFonts w:hint="eastAsia" w:ascii="仿宋" w:hAnsi="仿宋" w:eastAsia="仿宋"/>
          <w:b/>
          <w:sz w:val="32"/>
          <w:szCs w:val="32"/>
        </w:rPr>
      </w:pPr>
      <w:r>
        <w:rPr>
          <w:rFonts w:hint="eastAsia" w:ascii="仿宋" w:hAnsi="仿宋" w:eastAsia="仿宋" w:cs="Arial"/>
          <w:bCs/>
          <w:sz w:val="32"/>
          <w:szCs w:val="32"/>
        </w:rPr>
        <w:t>（封  面）</w:t>
      </w:r>
    </w:p>
    <w:p>
      <w:pPr>
        <w:spacing w:line="560" w:lineRule="exact"/>
        <w:ind w:firstLine="3520" w:firstLineChars="1100"/>
        <w:rPr>
          <w:rFonts w:hint="eastAsia" w:ascii="仿宋" w:hAnsi="仿宋" w:eastAsia="仿宋" w:cs="Arial"/>
          <w:bCs/>
          <w:sz w:val="32"/>
          <w:szCs w:val="32"/>
        </w:rPr>
      </w:pPr>
    </w:p>
    <w:p>
      <w:pPr>
        <w:spacing w:line="560" w:lineRule="exact"/>
        <w:rPr>
          <w:rFonts w:hint="eastAsia" w:ascii="仿宋" w:hAnsi="仿宋" w:eastAsia="仿宋" w:cs="Arial"/>
          <w:bCs/>
          <w:sz w:val="32"/>
          <w:szCs w:val="32"/>
        </w:rPr>
      </w:pPr>
    </w:p>
    <w:p>
      <w:pPr>
        <w:spacing w:line="560" w:lineRule="exact"/>
        <w:rPr>
          <w:rFonts w:hint="eastAsia" w:ascii="仿宋" w:hAnsi="仿宋" w:eastAsia="仿宋" w:cs="Arial"/>
          <w:bCs/>
          <w:sz w:val="32"/>
          <w:szCs w:val="32"/>
        </w:rPr>
      </w:pPr>
    </w:p>
    <w:p>
      <w:pPr>
        <w:spacing w:line="560" w:lineRule="exact"/>
        <w:rPr>
          <w:rFonts w:hint="eastAsia" w:ascii="仿宋" w:hAnsi="仿宋" w:eastAsia="仿宋" w:cs="Arial"/>
          <w:bCs/>
          <w:sz w:val="32"/>
          <w:szCs w:val="32"/>
        </w:rPr>
      </w:pPr>
    </w:p>
    <w:p>
      <w:pPr>
        <w:spacing w:before="312" w:beforeLines="100" w:after="312" w:afterLines="100" w:line="560" w:lineRule="exact"/>
        <w:jc w:val="center"/>
        <w:rPr>
          <w:rFonts w:hint="eastAsia" w:ascii="仿宋" w:hAnsi="仿宋" w:eastAsia="仿宋" w:cs="Arial"/>
          <w:bCs/>
          <w:sz w:val="32"/>
          <w:szCs w:val="32"/>
        </w:rPr>
      </w:pPr>
      <w:r>
        <w:rPr>
          <w:rFonts w:hint="eastAsia" w:ascii="仿宋" w:hAnsi="仿宋" w:eastAsia="仿宋" w:cs="Arial"/>
          <w:bCs/>
          <w:sz w:val="32"/>
          <w:szCs w:val="32"/>
          <w:lang w:eastAsia="zh-CN"/>
        </w:rPr>
        <w:t>响</w:t>
      </w:r>
      <w:r>
        <w:rPr>
          <w:rFonts w:hint="eastAsia" w:ascii="仿宋" w:hAnsi="仿宋" w:eastAsia="仿宋" w:cs="Arial"/>
          <w:bCs/>
          <w:sz w:val="32"/>
          <w:szCs w:val="32"/>
          <w:lang w:val="en-US" w:eastAsia="zh-CN"/>
        </w:rPr>
        <w:t xml:space="preserve">   </w:t>
      </w:r>
      <w:r>
        <w:rPr>
          <w:rFonts w:hint="eastAsia" w:ascii="仿宋" w:hAnsi="仿宋" w:eastAsia="仿宋" w:cs="Arial"/>
          <w:bCs/>
          <w:sz w:val="32"/>
          <w:szCs w:val="32"/>
          <w:lang w:eastAsia="zh-CN"/>
        </w:rPr>
        <w:t>应</w:t>
      </w:r>
      <w:r>
        <w:rPr>
          <w:rFonts w:hint="eastAsia" w:ascii="仿宋" w:hAnsi="仿宋" w:eastAsia="仿宋" w:cs="Arial"/>
          <w:bCs/>
          <w:sz w:val="32"/>
          <w:szCs w:val="32"/>
        </w:rPr>
        <w:t xml:space="preserve">  文  件</w:t>
      </w:r>
    </w:p>
    <w:p>
      <w:pPr>
        <w:spacing w:line="560" w:lineRule="exact"/>
        <w:rPr>
          <w:rFonts w:hint="eastAsia" w:ascii="仿宋" w:hAnsi="仿宋" w:eastAsia="仿宋" w:cs="Arial"/>
          <w:bCs/>
          <w:sz w:val="32"/>
          <w:szCs w:val="32"/>
        </w:rPr>
      </w:pPr>
      <w:r>
        <w:rPr>
          <w:rFonts w:hint="eastAsia" w:ascii="仿宋" w:hAnsi="仿宋" w:eastAsia="仿宋" w:cs="Arial"/>
          <w:bCs/>
          <w:sz w:val="32"/>
          <w:szCs w:val="32"/>
        </w:rPr>
        <w:t xml:space="preserve">                </w:t>
      </w:r>
    </w:p>
    <w:p>
      <w:pPr>
        <w:spacing w:line="560" w:lineRule="exact"/>
        <w:rPr>
          <w:rFonts w:hint="eastAsia" w:ascii="仿宋" w:hAnsi="仿宋" w:eastAsia="仿宋" w:cs="Arial"/>
          <w:bCs/>
          <w:sz w:val="32"/>
          <w:szCs w:val="32"/>
        </w:rPr>
      </w:pPr>
    </w:p>
    <w:p>
      <w:pPr>
        <w:spacing w:line="560" w:lineRule="exact"/>
        <w:ind w:firstLine="2560" w:firstLineChars="800"/>
        <w:rPr>
          <w:rFonts w:hint="eastAsia" w:ascii="仿宋" w:hAnsi="仿宋" w:eastAsia="仿宋" w:cs="Arial"/>
          <w:bCs/>
          <w:sz w:val="32"/>
          <w:szCs w:val="32"/>
        </w:rPr>
      </w:pPr>
      <w:r>
        <w:rPr>
          <w:rFonts w:hint="eastAsia" w:ascii="仿宋" w:hAnsi="仿宋" w:eastAsia="仿宋" w:cs="Arial"/>
          <w:bCs/>
          <w:sz w:val="32"/>
          <w:szCs w:val="32"/>
        </w:rPr>
        <w:t>项目名称:</w:t>
      </w:r>
      <w:r>
        <w:rPr>
          <w:rFonts w:hint="eastAsia" w:ascii="仿宋" w:hAnsi="仿宋" w:eastAsia="仿宋" w:cs="Arial"/>
          <w:bCs/>
          <w:sz w:val="32"/>
          <w:szCs w:val="32"/>
          <w:u w:val="single"/>
          <w:lang w:val="en-US" w:eastAsia="zh-CN"/>
        </w:rPr>
        <w:t xml:space="preserve">    </w:t>
      </w:r>
      <w:r>
        <w:rPr>
          <w:rFonts w:hint="eastAsia" w:ascii="仿宋" w:hAnsi="仿宋" w:eastAsia="仿宋" w:cs="Arial"/>
          <w:bCs/>
          <w:sz w:val="32"/>
          <w:szCs w:val="32"/>
          <w:u w:val="single"/>
        </w:rPr>
        <w:t xml:space="preserve"> </w:t>
      </w:r>
      <w:r>
        <w:rPr>
          <w:rFonts w:hint="eastAsia" w:ascii="仿宋" w:hAnsi="仿宋" w:eastAsia="仿宋" w:cs="Arial"/>
          <w:bCs/>
          <w:sz w:val="32"/>
          <w:szCs w:val="32"/>
        </w:rPr>
        <w:t xml:space="preserve">                                  </w:t>
      </w:r>
    </w:p>
    <w:p>
      <w:pPr>
        <w:spacing w:line="560" w:lineRule="exact"/>
        <w:jc w:val="center"/>
        <w:rPr>
          <w:rFonts w:hint="eastAsia" w:ascii="仿宋" w:hAnsi="仿宋" w:eastAsia="仿宋" w:cs="Arial"/>
          <w:bCs/>
          <w:sz w:val="32"/>
          <w:szCs w:val="32"/>
        </w:rPr>
      </w:pPr>
    </w:p>
    <w:p>
      <w:pPr>
        <w:spacing w:line="560" w:lineRule="exact"/>
        <w:rPr>
          <w:rFonts w:hint="eastAsia" w:ascii="仿宋" w:hAnsi="仿宋" w:eastAsia="仿宋" w:cs="Arial"/>
          <w:bCs/>
          <w:sz w:val="32"/>
          <w:szCs w:val="32"/>
        </w:rPr>
      </w:pPr>
    </w:p>
    <w:p>
      <w:pPr>
        <w:spacing w:line="560" w:lineRule="exact"/>
        <w:rPr>
          <w:rFonts w:hint="eastAsia" w:ascii="仿宋" w:hAnsi="仿宋" w:eastAsia="仿宋" w:cs="Arial"/>
          <w:bCs/>
          <w:sz w:val="32"/>
          <w:szCs w:val="32"/>
        </w:rPr>
      </w:pPr>
    </w:p>
    <w:p>
      <w:pPr>
        <w:spacing w:line="560" w:lineRule="exact"/>
        <w:rPr>
          <w:rFonts w:hint="eastAsia" w:ascii="仿宋" w:hAnsi="仿宋" w:eastAsia="仿宋" w:cs="Arial"/>
          <w:bCs/>
          <w:sz w:val="32"/>
          <w:szCs w:val="32"/>
        </w:rPr>
      </w:pPr>
    </w:p>
    <w:p>
      <w:pPr>
        <w:spacing w:line="560" w:lineRule="exact"/>
        <w:rPr>
          <w:rFonts w:hint="eastAsia" w:ascii="仿宋" w:hAnsi="仿宋" w:eastAsia="仿宋" w:cs="Arial"/>
          <w:bCs/>
          <w:sz w:val="32"/>
          <w:szCs w:val="32"/>
        </w:rPr>
      </w:pPr>
    </w:p>
    <w:p>
      <w:pPr>
        <w:spacing w:line="560" w:lineRule="exact"/>
        <w:jc w:val="center"/>
        <w:rPr>
          <w:rFonts w:hint="default" w:ascii="仿宋" w:hAnsi="仿宋" w:eastAsia="仿宋" w:cs="Arial"/>
          <w:bCs/>
          <w:sz w:val="32"/>
          <w:szCs w:val="32"/>
          <w:u w:val="single"/>
          <w:lang w:val="en-US" w:eastAsia="zh-CN"/>
        </w:rPr>
      </w:pPr>
      <w:r>
        <w:rPr>
          <w:rFonts w:hint="eastAsia" w:ascii="仿宋" w:hAnsi="仿宋" w:eastAsia="仿宋" w:cs="Arial"/>
          <w:bCs/>
          <w:sz w:val="32"/>
          <w:szCs w:val="32"/>
        </w:rPr>
        <w:t>供 应 商：（盖章）</w:t>
      </w:r>
      <w:r>
        <w:rPr>
          <w:rFonts w:hint="eastAsia" w:ascii="仿宋" w:hAnsi="仿宋" w:eastAsia="仿宋" w:cs="Arial"/>
          <w:bCs/>
          <w:sz w:val="32"/>
          <w:szCs w:val="32"/>
          <w:u w:val="single"/>
          <w:lang w:val="en-US" w:eastAsia="zh-CN"/>
        </w:rPr>
        <w:t xml:space="preserve">     </w:t>
      </w:r>
    </w:p>
    <w:p>
      <w:pPr>
        <w:spacing w:line="560" w:lineRule="exact"/>
        <w:jc w:val="center"/>
        <w:rPr>
          <w:rFonts w:hint="eastAsia" w:ascii="仿宋" w:hAnsi="仿宋" w:eastAsia="仿宋" w:cs="Arial"/>
          <w:bCs/>
          <w:sz w:val="32"/>
          <w:szCs w:val="32"/>
        </w:rPr>
      </w:pPr>
      <w:r>
        <w:rPr>
          <w:rFonts w:hint="eastAsia" w:ascii="仿宋" w:hAnsi="仿宋" w:eastAsia="仿宋" w:cs="Arial"/>
          <w:bCs/>
          <w:sz w:val="32"/>
          <w:szCs w:val="32"/>
          <w:u w:val="single"/>
        </w:rPr>
        <w:t xml:space="preserve">   </w:t>
      </w:r>
      <w:r>
        <w:rPr>
          <w:rFonts w:hint="eastAsia" w:ascii="仿宋" w:hAnsi="仿宋" w:eastAsia="仿宋" w:cs="Arial"/>
          <w:bCs/>
          <w:sz w:val="32"/>
          <w:szCs w:val="32"/>
        </w:rPr>
        <w:t>年</w:t>
      </w:r>
      <w:r>
        <w:rPr>
          <w:rFonts w:hint="eastAsia" w:ascii="仿宋" w:hAnsi="仿宋" w:eastAsia="仿宋" w:cs="Arial"/>
          <w:bCs/>
          <w:sz w:val="32"/>
          <w:szCs w:val="32"/>
          <w:u w:val="single"/>
        </w:rPr>
        <w:t xml:space="preserve">   </w:t>
      </w:r>
      <w:r>
        <w:rPr>
          <w:rFonts w:hint="eastAsia" w:ascii="仿宋" w:hAnsi="仿宋" w:eastAsia="仿宋" w:cs="Arial"/>
          <w:bCs/>
          <w:sz w:val="32"/>
          <w:szCs w:val="32"/>
        </w:rPr>
        <w:t>月</w:t>
      </w:r>
      <w:r>
        <w:rPr>
          <w:rFonts w:hint="eastAsia" w:ascii="仿宋" w:hAnsi="仿宋" w:eastAsia="仿宋" w:cs="Arial"/>
          <w:bCs/>
          <w:sz w:val="32"/>
          <w:szCs w:val="32"/>
          <w:u w:val="single"/>
        </w:rPr>
        <w:t xml:space="preserve">   </w:t>
      </w:r>
      <w:r>
        <w:rPr>
          <w:rFonts w:hint="eastAsia" w:ascii="仿宋" w:hAnsi="仿宋" w:eastAsia="仿宋" w:cs="Arial"/>
          <w:bCs/>
          <w:sz w:val="32"/>
          <w:szCs w:val="32"/>
        </w:rPr>
        <w:t>日</w:t>
      </w:r>
    </w:p>
    <w:p>
      <w:pPr>
        <w:outlineLvl w:val="9"/>
        <w:rPr>
          <w:rFonts w:hint="default" w:ascii="仿宋_GB2312" w:hAnsi="仿宋_GB2312" w:eastAsia="仿宋_GB2312" w:cs="仿宋_GB2312"/>
          <w:sz w:val="32"/>
          <w:szCs w:val="32"/>
          <w:lang w:val="en-US" w:eastAsia="zh-CN"/>
        </w:rPr>
      </w:pPr>
    </w:p>
    <w:p>
      <w:pPr>
        <w:outlineLvl w:val="9"/>
        <w:rPr>
          <w:rFonts w:hint="default" w:ascii="仿宋_GB2312" w:hAnsi="仿宋_GB2312" w:eastAsia="仿宋_GB2312" w:cs="仿宋_GB2312"/>
          <w:sz w:val="32"/>
          <w:szCs w:val="32"/>
          <w:lang w:val="en-US" w:eastAsia="zh-CN"/>
        </w:rPr>
      </w:pPr>
    </w:p>
    <w:p>
      <w:pPr>
        <w:outlineLvl w:val="9"/>
        <w:rPr>
          <w:rFonts w:hint="default" w:ascii="仿宋_GB2312" w:hAnsi="仿宋_GB2312" w:eastAsia="仿宋_GB2312" w:cs="仿宋_GB2312"/>
          <w:sz w:val="32"/>
          <w:szCs w:val="32"/>
          <w:lang w:val="en-US" w:eastAsia="zh-CN"/>
        </w:rPr>
      </w:pPr>
    </w:p>
    <w:p>
      <w:pPr>
        <w:pStyle w:val="7"/>
        <w:ind w:left="0" w:leftChars="0" w:firstLine="0" w:firstLineChar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目录</w:t>
      </w:r>
    </w:p>
    <w:p>
      <w:pPr>
        <w:numPr>
          <w:ilvl w:val="0"/>
          <w:numId w:val="0"/>
        </w:numPr>
        <w:spacing w:line="560" w:lineRule="exact"/>
        <w:rPr>
          <w:rFonts w:hint="eastAsia" w:ascii="仿宋" w:hAnsi="仿宋" w:eastAsia="仿宋"/>
          <w:bCs/>
          <w:sz w:val="32"/>
          <w:szCs w:val="32"/>
          <w:lang w:eastAsia="zh-CN"/>
        </w:rPr>
      </w:pPr>
      <w:r>
        <w:rPr>
          <w:rFonts w:hint="eastAsia" w:ascii="仿宋" w:hAnsi="仿宋" w:eastAsia="仿宋"/>
          <w:bCs/>
          <w:sz w:val="32"/>
          <w:szCs w:val="32"/>
          <w:lang w:eastAsia="zh-CN"/>
        </w:rPr>
        <w:t>一、响应</w:t>
      </w:r>
      <w:r>
        <w:rPr>
          <w:rFonts w:ascii="仿宋" w:hAnsi="仿宋" w:eastAsia="仿宋"/>
          <w:bCs/>
          <w:sz w:val="32"/>
          <w:szCs w:val="32"/>
        </w:rPr>
        <w:t>函………………………………………………</w:t>
      </w:r>
      <w:r>
        <w:rPr>
          <w:rFonts w:hint="eastAsia" w:ascii="仿宋" w:hAnsi="仿宋" w:eastAsia="仿宋"/>
          <w:bCs/>
          <w:sz w:val="32"/>
          <w:szCs w:val="32"/>
          <w:lang w:eastAsia="zh-CN"/>
        </w:rPr>
        <w:t>（页数）</w:t>
      </w:r>
    </w:p>
    <w:p>
      <w:pPr>
        <w:numPr>
          <w:ilvl w:val="0"/>
          <w:numId w:val="0"/>
        </w:numPr>
        <w:spacing w:line="560" w:lineRule="exact"/>
        <w:rPr>
          <w:rFonts w:hint="eastAsia" w:ascii="仿宋" w:hAnsi="仿宋" w:eastAsia="仿宋"/>
          <w:bCs/>
          <w:sz w:val="32"/>
          <w:szCs w:val="32"/>
        </w:rPr>
      </w:pPr>
      <w:r>
        <w:rPr>
          <w:rFonts w:hint="eastAsia" w:ascii="仿宋" w:hAnsi="仿宋" w:eastAsia="仿宋"/>
          <w:bCs/>
          <w:sz w:val="32"/>
          <w:szCs w:val="32"/>
          <w:lang w:eastAsia="zh-CN"/>
        </w:rPr>
        <w:t>二、响应一览</w:t>
      </w:r>
      <w:r>
        <w:rPr>
          <w:rFonts w:ascii="仿宋" w:hAnsi="仿宋" w:eastAsia="仿宋"/>
          <w:bCs/>
          <w:sz w:val="32"/>
          <w:szCs w:val="32"/>
        </w:rPr>
        <w:t>表…………………………………………</w:t>
      </w:r>
      <w:r>
        <w:rPr>
          <w:rFonts w:hint="eastAsia" w:ascii="仿宋" w:hAnsi="仿宋" w:eastAsia="仿宋"/>
          <w:bCs/>
          <w:sz w:val="32"/>
          <w:szCs w:val="32"/>
          <w:lang w:eastAsia="zh-CN"/>
        </w:rPr>
        <w:t>（页数）</w:t>
      </w:r>
    </w:p>
    <w:p>
      <w:pPr>
        <w:numPr>
          <w:ilvl w:val="0"/>
          <w:numId w:val="0"/>
        </w:numPr>
        <w:spacing w:line="560" w:lineRule="exact"/>
        <w:rPr>
          <w:rFonts w:hint="eastAsia" w:ascii="仿宋" w:hAnsi="仿宋" w:eastAsia="仿宋"/>
          <w:bCs/>
          <w:sz w:val="32"/>
          <w:szCs w:val="32"/>
          <w:lang w:eastAsia="zh-CN"/>
        </w:rPr>
      </w:pPr>
      <w:r>
        <w:rPr>
          <w:rFonts w:hint="eastAsia" w:ascii="仿宋" w:hAnsi="仿宋" w:eastAsia="仿宋"/>
          <w:bCs/>
          <w:sz w:val="32"/>
          <w:szCs w:val="32"/>
          <w:lang w:eastAsia="zh-CN"/>
        </w:rPr>
        <w:t>三、响应价格明细表</w:t>
      </w:r>
      <w:r>
        <w:rPr>
          <w:rFonts w:ascii="仿宋" w:hAnsi="仿宋" w:eastAsia="仿宋"/>
          <w:bCs/>
          <w:sz w:val="32"/>
          <w:szCs w:val="32"/>
        </w:rPr>
        <w:t>……………………………………</w:t>
      </w:r>
      <w:r>
        <w:rPr>
          <w:rFonts w:hint="eastAsia" w:ascii="仿宋" w:hAnsi="仿宋" w:eastAsia="仿宋"/>
          <w:bCs/>
          <w:sz w:val="32"/>
          <w:szCs w:val="32"/>
          <w:lang w:eastAsia="zh-CN"/>
        </w:rPr>
        <w:t>（页数）</w:t>
      </w:r>
    </w:p>
    <w:p>
      <w:pPr>
        <w:spacing w:line="560" w:lineRule="exact"/>
        <w:rPr>
          <w:rFonts w:ascii="仿宋" w:hAnsi="仿宋" w:eastAsia="仿宋"/>
          <w:bCs/>
          <w:sz w:val="32"/>
          <w:szCs w:val="32"/>
        </w:rPr>
      </w:pPr>
      <w:r>
        <w:rPr>
          <w:rFonts w:hint="eastAsia" w:ascii="仿宋" w:hAnsi="仿宋" w:eastAsia="仿宋"/>
          <w:bCs/>
          <w:sz w:val="32"/>
          <w:szCs w:val="32"/>
          <w:lang w:eastAsia="zh-CN"/>
        </w:rPr>
        <w:t>四、采购需求响应表</w:t>
      </w:r>
      <w:r>
        <w:rPr>
          <w:rFonts w:ascii="仿宋" w:hAnsi="仿宋" w:eastAsia="仿宋"/>
          <w:bCs/>
          <w:sz w:val="32"/>
          <w:szCs w:val="32"/>
        </w:rPr>
        <w:t>…………………………………</w:t>
      </w:r>
      <w:r>
        <w:rPr>
          <w:rFonts w:hint="eastAsia" w:ascii="仿宋" w:hAnsi="仿宋" w:eastAsia="仿宋"/>
          <w:bCs/>
          <w:sz w:val="32"/>
          <w:szCs w:val="32"/>
          <w:lang w:eastAsia="zh-CN"/>
        </w:rPr>
        <w:t>（页数）</w:t>
      </w:r>
    </w:p>
    <w:p>
      <w:pPr>
        <w:spacing w:line="560" w:lineRule="exact"/>
        <w:rPr>
          <w:rFonts w:ascii="仿宋" w:hAnsi="仿宋" w:eastAsia="仿宋"/>
          <w:bCs/>
          <w:sz w:val="32"/>
          <w:szCs w:val="32"/>
        </w:rPr>
      </w:pPr>
      <w:r>
        <w:rPr>
          <w:rFonts w:hint="eastAsia" w:ascii="仿宋" w:hAnsi="仿宋" w:eastAsia="仿宋"/>
          <w:bCs/>
          <w:sz w:val="32"/>
          <w:szCs w:val="32"/>
          <w:lang w:eastAsia="zh-CN"/>
        </w:rPr>
        <w:t>五、</w:t>
      </w:r>
      <w:r>
        <w:rPr>
          <w:rFonts w:hint="eastAsia" w:ascii="仿宋" w:hAnsi="仿宋" w:eastAsia="仿宋"/>
          <w:bCs/>
          <w:sz w:val="32"/>
          <w:szCs w:val="32"/>
        </w:rPr>
        <w:t>采购</w:t>
      </w:r>
      <w:r>
        <w:rPr>
          <w:rFonts w:ascii="仿宋" w:hAnsi="仿宋" w:eastAsia="仿宋"/>
          <w:bCs/>
          <w:sz w:val="32"/>
          <w:szCs w:val="32"/>
        </w:rPr>
        <w:t>需求及相关要求</w:t>
      </w:r>
      <w:r>
        <w:rPr>
          <w:rFonts w:hint="eastAsia" w:ascii="仿宋" w:hAnsi="仿宋" w:eastAsia="仿宋"/>
          <w:bCs/>
          <w:sz w:val="32"/>
          <w:szCs w:val="32"/>
        </w:rPr>
        <w:t>响应</w:t>
      </w:r>
      <w:r>
        <w:rPr>
          <w:rFonts w:ascii="仿宋" w:hAnsi="仿宋" w:eastAsia="仿宋"/>
          <w:bCs/>
          <w:sz w:val="32"/>
          <w:szCs w:val="32"/>
        </w:rPr>
        <w:t>详情…………………</w:t>
      </w:r>
      <w:r>
        <w:rPr>
          <w:rFonts w:hint="eastAsia" w:ascii="仿宋" w:hAnsi="仿宋" w:eastAsia="仿宋"/>
          <w:bCs/>
          <w:sz w:val="32"/>
          <w:szCs w:val="32"/>
          <w:lang w:eastAsia="zh-CN"/>
        </w:rPr>
        <w:t>（页数）</w:t>
      </w:r>
    </w:p>
    <w:p>
      <w:pPr>
        <w:spacing w:line="560" w:lineRule="exact"/>
        <w:rPr>
          <w:rFonts w:hint="eastAsia" w:ascii="仿宋" w:hAnsi="仿宋" w:eastAsia="仿宋"/>
          <w:bCs/>
          <w:sz w:val="32"/>
          <w:szCs w:val="32"/>
        </w:rPr>
      </w:pPr>
      <w:r>
        <w:rPr>
          <w:rFonts w:hint="eastAsia" w:ascii="仿宋" w:hAnsi="仿宋" w:eastAsia="仿宋"/>
          <w:bCs/>
          <w:sz w:val="32"/>
          <w:szCs w:val="32"/>
          <w:lang w:eastAsia="zh-CN"/>
        </w:rPr>
        <w:t>六、</w:t>
      </w:r>
      <w:r>
        <w:rPr>
          <w:rFonts w:ascii="仿宋" w:hAnsi="仿宋" w:eastAsia="仿宋"/>
          <w:bCs/>
          <w:sz w:val="32"/>
          <w:szCs w:val="32"/>
        </w:rPr>
        <w:t>资格证明文件………………………………………</w:t>
      </w:r>
      <w:r>
        <w:rPr>
          <w:rFonts w:hint="eastAsia" w:ascii="仿宋" w:hAnsi="仿宋" w:eastAsia="仿宋"/>
          <w:bCs/>
          <w:sz w:val="32"/>
          <w:szCs w:val="32"/>
          <w:lang w:eastAsia="zh-CN"/>
        </w:rPr>
        <w:t>（页数）</w:t>
      </w:r>
    </w:p>
    <w:p>
      <w:pPr>
        <w:spacing w:line="560" w:lineRule="exact"/>
        <w:rPr>
          <w:rFonts w:hint="default" w:ascii="仿宋" w:hAnsi="仿宋" w:eastAsia="仿宋"/>
          <w:bCs/>
          <w:sz w:val="32"/>
          <w:szCs w:val="32"/>
          <w:lang w:val="en-US" w:eastAsia="zh-CN"/>
        </w:rPr>
      </w:pPr>
      <w:r>
        <w:rPr>
          <w:rFonts w:hint="eastAsia" w:ascii="仿宋" w:hAnsi="仿宋" w:eastAsia="仿宋"/>
          <w:bCs/>
          <w:sz w:val="32"/>
          <w:szCs w:val="32"/>
          <w:lang w:val="en-US" w:eastAsia="zh-CN"/>
        </w:rPr>
        <w:t>七、定标参考材料</w:t>
      </w:r>
      <w:r>
        <w:rPr>
          <w:rFonts w:ascii="仿宋" w:hAnsi="仿宋" w:eastAsia="仿宋"/>
          <w:bCs/>
          <w:sz w:val="32"/>
          <w:szCs w:val="32"/>
        </w:rPr>
        <w:t>……………………………………</w:t>
      </w:r>
      <w:r>
        <w:rPr>
          <w:rFonts w:hint="eastAsia" w:ascii="仿宋" w:hAnsi="仿宋" w:eastAsia="仿宋"/>
          <w:bCs/>
          <w:sz w:val="32"/>
          <w:szCs w:val="32"/>
          <w:lang w:eastAsia="zh-CN"/>
        </w:rPr>
        <w:t>（页数）</w:t>
      </w:r>
    </w:p>
    <w:p>
      <w:pPr>
        <w:pStyle w:val="7"/>
        <w:ind w:left="0" w:leftChars="0" w:firstLine="0" w:firstLineChars="0"/>
        <w:rPr>
          <w:rFonts w:hint="default" w:ascii="仿宋_GB2312" w:hAnsi="仿宋_GB2312" w:eastAsia="仿宋_GB2312" w:cs="仿宋_GB2312"/>
          <w:sz w:val="32"/>
          <w:szCs w:val="32"/>
          <w:lang w:val="en-US" w:eastAsia="zh-CN"/>
        </w:rPr>
      </w:pPr>
    </w:p>
    <w:p>
      <w:pPr>
        <w:pStyle w:val="7"/>
        <w:ind w:left="0" w:leftChars="0" w:firstLine="0" w:firstLineChars="0"/>
        <w:rPr>
          <w:rFonts w:hint="default" w:ascii="仿宋_GB2312" w:hAnsi="仿宋_GB2312" w:eastAsia="仿宋_GB2312" w:cs="仿宋_GB2312"/>
          <w:sz w:val="32"/>
          <w:szCs w:val="32"/>
          <w:lang w:val="en-US" w:eastAsia="zh-CN"/>
        </w:rPr>
      </w:pPr>
    </w:p>
    <w:p>
      <w:pPr>
        <w:pStyle w:val="7"/>
        <w:ind w:left="0" w:leftChars="0" w:firstLine="0" w:firstLineChars="0"/>
        <w:rPr>
          <w:rFonts w:hint="default" w:ascii="仿宋_GB2312" w:hAnsi="仿宋_GB2312" w:eastAsia="仿宋_GB2312" w:cs="仿宋_GB2312"/>
          <w:sz w:val="32"/>
          <w:szCs w:val="32"/>
          <w:lang w:val="en-US" w:eastAsia="zh-CN"/>
        </w:rPr>
      </w:pPr>
    </w:p>
    <w:p>
      <w:pPr>
        <w:pStyle w:val="7"/>
        <w:ind w:left="0" w:leftChars="0" w:firstLine="0" w:firstLineChars="0"/>
        <w:rPr>
          <w:rFonts w:hint="default" w:ascii="仿宋_GB2312" w:hAnsi="仿宋_GB2312" w:eastAsia="仿宋_GB2312" w:cs="仿宋_GB2312"/>
          <w:sz w:val="32"/>
          <w:szCs w:val="32"/>
          <w:lang w:val="en-US" w:eastAsia="zh-CN"/>
        </w:rPr>
      </w:pPr>
    </w:p>
    <w:p>
      <w:pPr>
        <w:pStyle w:val="7"/>
        <w:ind w:left="0" w:leftChars="0" w:firstLine="0" w:firstLineChars="0"/>
        <w:rPr>
          <w:rFonts w:hint="default" w:ascii="仿宋_GB2312" w:hAnsi="仿宋_GB2312" w:eastAsia="仿宋_GB2312" w:cs="仿宋_GB2312"/>
          <w:sz w:val="32"/>
          <w:szCs w:val="32"/>
          <w:lang w:val="en-US" w:eastAsia="zh-CN"/>
        </w:rPr>
      </w:pPr>
    </w:p>
    <w:p>
      <w:pPr>
        <w:pStyle w:val="7"/>
        <w:ind w:left="0" w:leftChars="0" w:firstLine="0" w:firstLineChars="0"/>
        <w:rPr>
          <w:rFonts w:hint="default" w:ascii="仿宋_GB2312" w:hAnsi="仿宋_GB2312" w:eastAsia="仿宋_GB2312" w:cs="仿宋_GB2312"/>
          <w:sz w:val="32"/>
          <w:szCs w:val="32"/>
          <w:lang w:val="en-US" w:eastAsia="zh-CN"/>
        </w:rPr>
      </w:pPr>
    </w:p>
    <w:p>
      <w:pPr>
        <w:pStyle w:val="7"/>
        <w:ind w:left="0" w:leftChars="0" w:firstLine="0" w:firstLineChars="0"/>
        <w:rPr>
          <w:rFonts w:hint="default" w:ascii="仿宋_GB2312" w:hAnsi="仿宋_GB2312" w:eastAsia="仿宋_GB2312" w:cs="仿宋_GB2312"/>
          <w:sz w:val="32"/>
          <w:szCs w:val="32"/>
          <w:lang w:val="en-US" w:eastAsia="zh-CN"/>
        </w:rPr>
      </w:pPr>
    </w:p>
    <w:p>
      <w:pPr>
        <w:pStyle w:val="7"/>
        <w:ind w:left="0" w:leftChars="0" w:firstLine="0" w:firstLineChars="0"/>
        <w:rPr>
          <w:rFonts w:hint="default" w:ascii="仿宋_GB2312" w:hAnsi="仿宋_GB2312" w:eastAsia="仿宋_GB2312" w:cs="仿宋_GB2312"/>
          <w:sz w:val="32"/>
          <w:szCs w:val="32"/>
          <w:lang w:val="en-US" w:eastAsia="zh-CN"/>
        </w:rPr>
      </w:pPr>
    </w:p>
    <w:p>
      <w:pPr>
        <w:pStyle w:val="7"/>
        <w:ind w:left="0" w:leftChars="0" w:firstLine="0" w:firstLineChars="0"/>
        <w:rPr>
          <w:rFonts w:hint="default" w:ascii="仿宋_GB2312" w:hAnsi="仿宋_GB2312" w:eastAsia="仿宋_GB2312" w:cs="仿宋_GB2312"/>
          <w:sz w:val="32"/>
          <w:szCs w:val="32"/>
          <w:lang w:val="en-US" w:eastAsia="zh-CN"/>
        </w:rPr>
      </w:pPr>
    </w:p>
    <w:p>
      <w:pPr>
        <w:pStyle w:val="7"/>
        <w:ind w:left="0" w:leftChars="0" w:firstLine="0" w:firstLineChars="0"/>
        <w:rPr>
          <w:rFonts w:hint="default" w:ascii="仿宋_GB2312" w:hAnsi="仿宋_GB2312" w:eastAsia="仿宋_GB2312" w:cs="仿宋_GB2312"/>
          <w:sz w:val="32"/>
          <w:szCs w:val="32"/>
          <w:lang w:val="en-US" w:eastAsia="zh-CN"/>
        </w:rPr>
      </w:pPr>
    </w:p>
    <w:p>
      <w:pPr>
        <w:pStyle w:val="7"/>
        <w:ind w:left="0" w:leftChars="0" w:firstLine="0" w:firstLineChars="0"/>
        <w:rPr>
          <w:rFonts w:hint="default" w:ascii="仿宋_GB2312" w:hAnsi="仿宋_GB2312" w:eastAsia="仿宋_GB2312" w:cs="仿宋_GB2312"/>
          <w:sz w:val="32"/>
          <w:szCs w:val="32"/>
          <w:lang w:val="en-US" w:eastAsia="zh-CN"/>
        </w:rPr>
      </w:pPr>
    </w:p>
    <w:p>
      <w:pPr>
        <w:pStyle w:val="7"/>
        <w:ind w:left="0" w:leftChars="0" w:firstLine="0" w:firstLineChars="0"/>
        <w:rPr>
          <w:rFonts w:hint="default" w:ascii="仿宋_GB2312" w:hAnsi="仿宋_GB2312" w:eastAsia="仿宋_GB2312" w:cs="仿宋_GB2312"/>
          <w:sz w:val="32"/>
          <w:szCs w:val="32"/>
          <w:lang w:val="en-US" w:eastAsia="zh-CN"/>
        </w:rPr>
      </w:pPr>
    </w:p>
    <w:p>
      <w:pPr>
        <w:pStyle w:val="7"/>
        <w:ind w:left="0" w:leftChars="0" w:firstLine="0" w:firstLineChars="0"/>
        <w:rPr>
          <w:rFonts w:hint="default" w:ascii="仿宋_GB2312" w:hAnsi="仿宋_GB2312" w:eastAsia="仿宋_GB2312" w:cs="仿宋_GB2312"/>
          <w:sz w:val="32"/>
          <w:szCs w:val="32"/>
          <w:lang w:val="en-US" w:eastAsia="zh-CN"/>
        </w:rPr>
      </w:pPr>
    </w:p>
    <w:p>
      <w:pPr>
        <w:pStyle w:val="3"/>
        <w:jc w:val="center"/>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一、响应函</w:t>
      </w:r>
    </w:p>
    <w:p>
      <w:pPr>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致</w:t>
      </w:r>
      <w:r>
        <w:rPr>
          <w:rFonts w:ascii="仿宋" w:hAnsi="仿宋" w:eastAsia="仿宋"/>
          <w:sz w:val="32"/>
          <w:szCs w:val="32"/>
        </w:rPr>
        <w:t>：</w:t>
      </w:r>
      <w:r>
        <w:rPr>
          <w:rFonts w:hint="eastAsia" w:ascii="仿宋" w:hAnsi="仿宋" w:eastAsia="仿宋"/>
          <w:sz w:val="32"/>
          <w:szCs w:val="32"/>
          <w:u w:val="single"/>
        </w:rPr>
        <w:t>（</w:t>
      </w:r>
      <w:r>
        <w:rPr>
          <w:rFonts w:hint="eastAsia" w:ascii="仿宋" w:hAnsi="仿宋" w:eastAsia="仿宋"/>
          <w:sz w:val="32"/>
          <w:szCs w:val="32"/>
          <w:u w:val="single"/>
          <w:lang w:eastAsia="zh-CN"/>
        </w:rPr>
        <w:t>采购人</w:t>
      </w:r>
      <w:r>
        <w:rPr>
          <w:rFonts w:hint="eastAsia" w:ascii="仿宋" w:hAnsi="仿宋" w:eastAsia="仿宋"/>
          <w:sz w:val="32"/>
          <w:szCs w:val="32"/>
          <w:u w:val="single"/>
          <w:lang w:val="en-US" w:eastAsia="zh-CN"/>
        </w:rPr>
        <w:t>/</w:t>
      </w:r>
      <w:r>
        <w:rPr>
          <w:rFonts w:hint="eastAsia" w:ascii="仿宋" w:hAnsi="仿宋" w:eastAsia="仿宋"/>
          <w:sz w:val="32"/>
          <w:szCs w:val="32"/>
          <w:u w:val="single"/>
        </w:rPr>
        <w:t>采购代理机构名称）</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sz w:val="32"/>
          <w:szCs w:val="32"/>
        </w:rPr>
      </w:pPr>
      <w:r>
        <w:rPr>
          <w:rFonts w:hint="eastAsia" w:ascii="仿宋" w:hAnsi="仿宋" w:eastAsia="仿宋"/>
          <w:sz w:val="32"/>
          <w:szCs w:val="32"/>
        </w:rPr>
        <w:t>我（单位/本人，</w:t>
      </w:r>
      <w:r>
        <w:rPr>
          <w:rFonts w:ascii="仿宋" w:hAnsi="仿宋" w:eastAsia="仿宋"/>
          <w:sz w:val="32"/>
          <w:szCs w:val="32"/>
        </w:rPr>
        <w:t>以下统称我</w:t>
      </w:r>
      <w:r>
        <w:rPr>
          <w:rFonts w:hint="eastAsia" w:ascii="仿宋" w:hAnsi="仿宋" w:eastAsia="仿宋"/>
          <w:sz w:val="32"/>
          <w:szCs w:val="32"/>
          <w:lang w:eastAsia="zh-CN"/>
        </w:rPr>
        <w:t>方</w:t>
      </w:r>
      <w:r>
        <w:rPr>
          <w:rFonts w:hint="eastAsia" w:ascii="仿宋" w:hAnsi="仿宋" w:eastAsia="仿宋"/>
          <w:sz w:val="32"/>
          <w:szCs w:val="32"/>
        </w:rPr>
        <w:t>）自愿参加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（项目名称和招标编号）</w:t>
      </w:r>
      <w:r>
        <w:rPr>
          <w:rFonts w:hint="eastAsia" w:ascii="仿宋" w:hAnsi="仿宋" w:eastAsia="仿宋"/>
          <w:sz w:val="32"/>
          <w:szCs w:val="32"/>
          <w:u w:val="single"/>
          <w:lang w:eastAsia="zh-CN"/>
        </w:rPr>
        <w:t>项目</w:t>
      </w:r>
      <w:r>
        <w:rPr>
          <w:rFonts w:hint="eastAsia" w:ascii="仿宋" w:hAnsi="仿宋" w:eastAsia="仿宋"/>
          <w:sz w:val="32"/>
          <w:szCs w:val="32"/>
        </w:rPr>
        <w:t>,并做出如下承诺：</w:t>
      </w:r>
    </w:p>
    <w:p>
      <w:pPr>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Times New Roman"/>
          <w:bCs/>
          <w:kern w:val="2"/>
          <w:sz w:val="32"/>
          <w:szCs w:val="32"/>
          <w:lang w:val="en-US" w:eastAsia="zh-CN" w:bidi="ar-SA"/>
        </w:rPr>
      </w:pPr>
      <w:r>
        <w:rPr>
          <w:rFonts w:hint="eastAsia" w:ascii="仿宋" w:hAnsi="仿宋" w:eastAsia="仿宋"/>
          <w:sz w:val="32"/>
          <w:szCs w:val="32"/>
          <w:lang w:val="en-US" w:eastAsia="zh-CN"/>
        </w:rPr>
        <w:t>一、</w:t>
      </w:r>
      <w:r>
        <w:rPr>
          <w:rFonts w:ascii="仿宋" w:hAnsi="仿宋" w:eastAsia="仿宋"/>
          <w:bCs/>
          <w:sz w:val="32"/>
          <w:szCs w:val="32"/>
        </w:rPr>
        <w:t>我</w:t>
      </w:r>
      <w:r>
        <w:rPr>
          <w:rFonts w:hint="eastAsia" w:ascii="仿宋" w:hAnsi="仿宋" w:eastAsia="仿宋"/>
          <w:bCs/>
          <w:sz w:val="32"/>
          <w:szCs w:val="32"/>
          <w:lang w:eastAsia="zh-CN"/>
        </w:rPr>
        <w:t>方</w:t>
      </w:r>
      <w:r>
        <w:rPr>
          <w:rFonts w:ascii="仿宋" w:hAnsi="仿宋" w:eastAsia="仿宋"/>
          <w:bCs/>
          <w:sz w:val="32"/>
          <w:szCs w:val="32"/>
        </w:rPr>
        <w:t>授权</w:t>
      </w:r>
      <w:r>
        <w:rPr>
          <w:rFonts w:ascii="仿宋" w:hAnsi="仿宋" w:eastAsia="仿宋"/>
          <w:bCs/>
          <w:sz w:val="32"/>
          <w:szCs w:val="32"/>
          <w:u w:val="single"/>
        </w:rPr>
        <w:t xml:space="preserve">  </w:t>
      </w:r>
      <w:r>
        <w:rPr>
          <w:rFonts w:ascii="仿宋" w:hAnsi="仿宋" w:eastAsia="仿宋"/>
          <w:bCs/>
          <w:sz w:val="32"/>
          <w:szCs w:val="32"/>
        </w:rPr>
        <w:t>(姓名和职务)代表我方</w:t>
      </w:r>
      <w:r>
        <w:rPr>
          <w:rFonts w:ascii="仿宋" w:hAnsi="仿宋" w:eastAsia="仿宋"/>
          <w:bCs/>
          <w:sz w:val="32"/>
          <w:szCs w:val="32"/>
          <w:u w:val="single"/>
        </w:rPr>
        <w:t xml:space="preserve">           （</w:t>
      </w:r>
      <w:r>
        <w:rPr>
          <w:rFonts w:hint="eastAsia" w:ascii="仿宋" w:hAnsi="仿宋" w:eastAsia="仿宋"/>
          <w:bCs/>
          <w:sz w:val="32"/>
          <w:szCs w:val="32"/>
          <w:u w:val="single"/>
          <w:lang w:eastAsia="zh-CN"/>
        </w:rPr>
        <w:t>供应商</w:t>
      </w:r>
      <w:r>
        <w:rPr>
          <w:rFonts w:hint="eastAsia" w:ascii="仿宋" w:hAnsi="仿宋" w:eastAsia="仿宋" w:cs="Times New Roman"/>
          <w:bCs/>
          <w:kern w:val="2"/>
          <w:sz w:val="32"/>
          <w:szCs w:val="32"/>
          <w:lang w:val="en-US" w:eastAsia="zh-CN" w:bidi="ar-SA"/>
        </w:rPr>
        <w:t>的名称）全权处理本项目的有关事宜。</w:t>
      </w:r>
    </w:p>
    <w:p>
      <w:pPr>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Times New Roman"/>
          <w:bCs/>
          <w:kern w:val="2"/>
          <w:sz w:val="32"/>
          <w:szCs w:val="32"/>
          <w:lang w:val="en-US" w:eastAsia="zh-CN" w:bidi="ar-SA"/>
        </w:rPr>
      </w:pPr>
      <w:r>
        <w:rPr>
          <w:rFonts w:hint="eastAsia" w:ascii="仿宋" w:hAnsi="仿宋" w:eastAsia="仿宋" w:cs="Times New Roman"/>
          <w:bCs/>
          <w:kern w:val="2"/>
          <w:sz w:val="32"/>
          <w:szCs w:val="32"/>
          <w:lang w:val="en-US" w:eastAsia="zh-CN" w:bidi="ar-SA"/>
        </w:rPr>
        <w:t>二、我方愿意按照采购文件规定的各项要求，向采购人提供所需的服务。</w:t>
      </w:r>
    </w:p>
    <w:p>
      <w:pPr>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outlineLvl w:val="9"/>
        <w:rPr>
          <w:rFonts w:hint="eastAsia" w:ascii="仿宋" w:hAnsi="仿宋" w:eastAsia="仿宋" w:cs="Times New Roman"/>
          <w:b w:val="0"/>
          <w:bCs/>
          <w:kern w:val="2"/>
          <w:sz w:val="32"/>
          <w:szCs w:val="32"/>
          <w:lang w:val="en-US" w:eastAsia="zh-CN" w:bidi="ar-SA"/>
        </w:rPr>
      </w:pPr>
      <w:r>
        <w:rPr>
          <w:rFonts w:hint="eastAsia" w:ascii="仿宋" w:hAnsi="仿宋" w:eastAsia="仿宋" w:cs="Times New Roman"/>
          <w:b w:val="0"/>
          <w:bCs/>
          <w:kern w:val="2"/>
          <w:sz w:val="32"/>
          <w:szCs w:val="32"/>
          <w:lang w:val="en-US" w:eastAsia="zh-CN" w:bidi="ar-SA"/>
        </w:rPr>
        <w:t>三、我方已详细审查全部采购文件，包括所有补充通知（如有），完全理解并同意放弃对这方面有不明、误解的权利。</w:t>
      </w:r>
    </w:p>
    <w:p>
      <w:pPr>
        <w:pStyle w:val="2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rPr>
      </w:pPr>
      <w:r>
        <w:rPr>
          <w:rFonts w:hint="eastAsia" w:ascii="仿宋" w:hAnsi="仿宋" w:eastAsia="仿宋" w:cs="Times New Roman"/>
          <w:bCs/>
          <w:kern w:val="2"/>
          <w:sz w:val="32"/>
          <w:szCs w:val="32"/>
          <w:lang w:val="en-US" w:eastAsia="zh-CN" w:bidi="ar-SA"/>
        </w:rPr>
        <w:t>四、我方同意按照采购文件要求缴纳保证金，并承诺自响应截止时间至本项目发</w:t>
      </w:r>
      <w:r>
        <w:rPr>
          <w:rFonts w:hint="eastAsia" w:ascii="仿宋" w:hAnsi="仿宋" w:eastAsia="仿宋"/>
          <w:sz w:val="32"/>
          <w:szCs w:val="32"/>
        </w:rPr>
        <w:t>布</w:t>
      </w:r>
      <w:r>
        <w:rPr>
          <w:rFonts w:hint="eastAsia" w:ascii="仿宋" w:hAnsi="仿宋" w:eastAsia="仿宋"/>
          <w:sz w:val="32"/>
          <w:szCs w:val="32"/>
          <w:lang w:eastAsia="zh-CN"/>
        </w:rPr>
        <w:t>成交</w:t>
      </w:r>
      <w:r>
        <w:rPr>
          <w:rFonts w:ascii="仿宋" w:hAnsi="仿宋" w:eastAsia="仿宋"/>
          <w:sz w:val="32"/>
          <w:szCs w:val="32"/>
        </w:rPr>
        <w:t>公告为止</w:t>
      </w:r>
      <w:r>
        <w:rPr>
          <w:rFonts w:hint="eastAsia" w:ascii="仿宋" w:hAnsi="仿宋" w:eastAsia="仿宋"/>
          <w:sz w:val="32"/>
          <w:szCs w:val="32"/>
        </w:rPr>
        <w:t>，撤销</w:t>
      </w:r>
      <w:r>
        <w:rPr>
          <w:rFonts w:hint="eastAsia" w:ascii="仿宋" w:hAnsi="仿宋" w:eastAsia="仿宋"/>
          <w:sz w:val="32"/>
          <w:szCs w:val="32"/>
          <w:lang w:eastAsia="zh-CN"/>
        </w:rPr>
        <w:t>响应文件的、或者成交</w:t>
      </w:r>
      <w:r>
        <w:rPr>
          <w:rFonts w:hint="eastAsia" w:ascii="仿宋" w:hAnsi="仿宋" w:eastAsia="仿宋"/>
          <w:sz w:val="32"/>
          <w:szCs w:val="32"/>
        </w:rPr>
        <w:t>后不依法与采购人签订合同</w:t>
      </w:r>
      <w:r>
        <w:rPr>
          <w:rFonts w:hint="eastAsia" w:ascii="仿宋" w:hAnsi="仿宋" w:eastAsia="仿宋"/>
          <w:sz w:val="32"/>
          <w:szCs w:val="32"/>
          <w:lang w:eastAsia="zh-CN"/>
        </w:rPr>
        <w:t>、或者成交</w:t>
      </w:r>
      <w:r>
        <w:rPr>
          <w:rFonts w:hint="eastAsia" w:ascii="仿宋" w:hAnsi="仿宋" w:eastAsia="仿宋"/>
          <w:sz w:val="32"/>
          <w:szCs w:val="32"/>
        </w:rPr>
        <w:t>后不按照本</w:t>
      </w:r>
      <w:r>
        <w:rPr>
          <w:rFonts w:hint="eastAsia" w:ascii="仿宋" w:hAnsi="仿宋" w:eastAsia="仿宋"/>
          <w:sz w:val="32"/>
          <w:szCs w:val="32"/>
          <w:lang w:eastAsia="zh-CN"/>
        </w:rPr>
        <w:t>采购</w:t>
      </w:r>
      <w:r>
        <w:rPr>
          <w:rFonts w:ascii="仿宋" w:hAnsi="仿宋" w:eastAsia="仿宋"/>
          <w:sz w:val="32"/>
          <w:szCs w:val="32"/>
        </w:rPr>
        <w:t>文件规定</w:t>
      </w:r>
      <w:r>
        <w:rPr>
          <w:rFonts w:hint="eastAsia" w:ascii="仿宋" w:hAnsi="仿宋" w:eastAsia="仿宋"/>
          <w:sz w:val="32"/>
          <w:szCs w:val="32"/>
        </w:rPr>
        <w:t>缴纳招标代理费</w:t>
      </w:r>
      <w:r>
        <w:rPr>
          <w:rFonts w:hint="eastAsia" w:ascii="仿宋" w:hAnsi="仿宋" w:eastAsia="仿宋"/>
          <w:sz w:val="32"/>
          <w:szCs w:val="32"/>
          <w:lang w:eastAsia="zh-CN"/>
        </w:rPr>
        <w:t>的，</w:t>
      </w:r>
      <w:r>
        <w:rPr>
          <w:rFonts w:hint="eastAsia" w:ascii="仿宋" w:hAnsi="仿宋" w:eastAsia="仿宋"/>
          <w:bCs/>
          <w:sz w:val="32"/>
          <w:szCs w:val="32"/>
        </w:rPr>
        <w:t>我方</w:t>
      </w:r>
      <w:r>
        <w:rPr>
          <w:rFonts w:hint="eastAsia" w:ascii="仿宋" w:hAnsi="仿宋" w:eastAsia="仿宋"/>
          <w:bCs/>
          <w:sz w:val="32"/>
          <w:szCs w:val="32"/>
          <w:lang w:eastAsia="zh-CN"/>
        </w:rPr>
        <w:t>将向采购人、采购代理机构</w:t>
      </w:r>
      <w:r>
        <w:rPr>
          <w:rFonts w:hint="eastAsia" w:ascii="仿宋" w:hAnsi="仿宋" w:eastAsia="仿宋"/>
          <w:sz w:val="32"/>
          <w:szCs w:val="32"/>
        </w:rPr>
        <w:t>支付本</w:t>
      </w:r>
      <w:r>
        <w:rPr>
          <w:rFonts w:hint="eastAsia" w:ascii="仿宋" w:hAnsi="仿宋" w:eastAsia="仿宋"/>
          <w:sz w:val="32"/>
          <w:szCs w:val="32"/>
          <w:lang w:eastAsia="zh-CN"/>
        </w:rPr>
        <w:t>采购</w:t>
      </w:r>
      <w:r>
        <w:rPr>
          <w:rFonts w:hint="eastAsia" w:ascii="仿宋" w:hAnsi="仿宋" w:eastAsia="仿宋"/>
          <w:sz w:val="32"/>
          <w:szCs w:val="32"/>
        </w:rPr>
        <w:t>文件公布的</w:t>
      </w:r>
      <w:r>
        <w:rPr>
          <w:rFonts w:hint="eastAsia" w:ascii="仿宋" w:hAnsi="仿宋" w:eastAsia="仿宋"/>
          <w:sz w:val="32"/>
          <w:szCs w:val="32"/>
          <w:lang w:eastAsia="zh-CN"/>
        </w:rPr>
        <w:t>保证金作为</w:t>
      </w:r>
      <w:r>
        <w:rPr>
          <w:rFonts w:hint="eastAsia" w:ascii="仿宋" w:hAnsi="仿宋" w:eastAsia="仿宋"/>
          <w:sz w:val="32"/>
          <w:szCs w:val="32"/>
        </w:rPr>
        <w:t>违约赔偿金。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rPr>
      </w:pPr>
      <w:r>
        <w:rPr>
          <w:rFonts w:hint="eastAsia" w:ascii="仿宋" w:hAnsi="仿宋" w:eastAsia="仿宋"/>
          <w:bCs/>
          <w:sz w:val="32"/>
          <w:szCs w:val="32"/>
          <w:lang w:eastAsia="zh-CN"/>
        </w:rPr>
        <w:t>五、</w:t>
      </w:r>
      <w:r>
        <w:rPr>
          <w:rFonts w:hint="eastAsia" w:ascii="仿宋" w:hAnsi="仿宋" w:eastAsia="仿宋"/>
          <w:bCs/>
          <w:sz w:val="32"/>
          <w:szCs w:val="32"/>
        </w:rPr>
        <w:t>我方愿意</w:t>
      </w:r>
      <w:r>
        <w:rPr>
          <w:rFonts w:hint="eastAsia" w:ascii="仿宋" w:hAnsi="仿宋" w:eastAsia="仿宋"/>
          <w:bCs/>
          <w:sz w:val="32"/>
          <w:szCs w:val="32"/>
          <w:lang w:eastAsia="zh-CN"/>
        </w:rPr>
        <w:t>按照采购文件的要求，提供</w:t>
      </w:r>
      <w:r>
        <w:rPr>
          <w:rFonts w:hint="eastAsia" w:ascii="仿宋" w:hAnsi="仿宋" w:eastAsia="仿宋"/>
          <w:bCs/>
          <w:sz w:val="32"/>
          <w:szCs w:val="32"/>
        </w:rPr>
        <w:t>与项目有关的</w:t>
      </w:r>
      <w:r>
        <w:rPr>
          <w:rFonts w:hint="eastAsia" w:ascii="仿宋" w:hAnsi="仿宋" w:eastAsia="仿宋"/>
          <w:bCs/>
          <w:sz w:val="32"/>
          <w:szCs w:val="32"/>
          <w:lang w:eastAsia="zh-CN"/>
        </w:rPr>
        <w:t>所有</w:t>
      </w:r>
      <w:r>
        <w:rPr>
          <w:rFonts w:hint="eastAsia" w:ascii="仿宋" w:hAnsi="仿宋" w:eastAsia="仿宋"/>
          <w:bCs/>
          <w:sz w:val="32"/>
          <w:szCs w:val="32"/>
        </w:rPr>
        <w:t>文件资料，并保证我方</w:t>
      </w:r>
      <w:r>
        <w:rPr>
          <w:rFonts w:hint="eastAsia" w:ascii="仿宋" w:hAnsi="仿宋" w:eastAsia="仿宋"/>
          <w:bCs/>
          <w:sz w:val="32"/>
          <w:szCs w:val="32"/>
          <w:lang w:eastAsia="zh-CN"/>
        </w:rPr>
        <w:t>所有</w:t>
      </w:r>
      <w:r>
        <w:rPr>
          <w:rFonts w:hint="eastAsia" w:ascii="仿宋" w:hAnsi="仿宋" w:eastAsia="仿宋"/>
          <w:bCs/>
          <w:sz w:val="32"/>
          <w:szCs w:val="32"/>
        </w:rPr>
        <w:t>文件</w:t>
      </w:r>
      <w:r>
        <w:rPr>
          <w:rFonts w:hint="eastAsia" w:ascii="仿宋" w:hAnsi="仿宋" w:eastAsia="仿宋"/>
          <w:bCs/>
          <w:sz w:val="32"/>
          <w:szCs w:val="32"/>
          <w:lang w:eastAsia="zh-CN"/>
        </w:rPr>
        <w:t>资料的合法性、</w:t>
      </w:r>
      <w:r>
        <w:rPr>
          <w:rFonts w:hint="eastAsia" w:ascii="仿宋" w:hAnsi="仿宋" w:eastAsia="仿宋"/>
          <w:bCs/>
          <w:sz w:val="32"/>
          <w:szCs w:val="32"/>
        </w:rPr>
        <w:t>真实</w:t>
      </w:r>
      <w:r>
        <w:rPr>
          <w:rFonts w:hint="eastAsia" w:ascii="仿宋" w:hAnsi="仿宋" w:eastAsia="仿宋"/>
          <w:bCs/>
          <w:sz w:val="32"/>
          <w:szCs w:val="32"/>
          <w:lang w:eastAsia="zh-CN"/>
        </w:rPr>
        <w:t>性</w:t>
      </w:r>
      <w:r>
        <w:rPr>
          <w:rFonts w:hint="eastAsia" w:ascii="仿宋" w:hAnsi="仿宋" w:eastAsia="仿宋"/>
          <w:bCs/>
          <w:sz w:val="32"/>
          <w:szCs w:val="32"/>
        </w:rPr>
        <w:t>、</w:t>
      </w:r>
      <w:r>
        <w:rPr>
          <w:rFonts w:hint="eastAsia" w:ascii="仿宋" w:hAnsi="仿宋" w:eastAsia="仿宋"/>
          <w:bCs/>
          <w:sz w:val="32"/>
          <w:szCs w:val="32"/>
          <w:lang w:eastAsia="zh-CN"/>
        </w:rPr>
        <w:t>完整性和</w:t>
      </w:r>
      <w:r>
        <w:rPr>
          <w:rFonts w:hint="eastAsia" w:ascii="仿宋" w:hAnsi="仿宋" w:eastAsia="仿宋"/>
          <w:bCs/>
          <w:sz w:val="32"/>
          <w:szCs w:val="32"/>
        </w:rPr>
        <w:t>准确</w:t>
      </w:r>
      <w:r>
        <w:rPr>
          <w:rFonts w:hint="eastAsia" w:ascii="仿宋" w:hAnsi="仿宋" w:eastAsia="仿宋"/>
          <w:bCs/>
          <w:sz w:val="32"/>
          <w:szCs w:val="32"/>
          <w:lang w:eastAsia="zh-CN"/>
        </w:rPr>
        <w:t>性</w:t>
      </w:r>
      <w:r>
        <w:rPr>
          <w:rFonts w:hint="eastAsia" w:ascii="仿宋" w:hAnsi="仿宋" w:eastAsia="仿宋"/>
          <w:bCs/>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lang w:eastAsia="zh-CN"/>
        </w:rPr>
      </w:pPr>
      <w:r>
        <w:rPr>
          <w:rFonts w:hint="eastAsia" w:ascii="仿宋" w:hAnsi="仿宋" w:eastAsia="仿宋"/>
          <w:bCs/>
          <w:sz w:val="32"/>
          <w:szCs w:val="32"/>
          <w:lang w:eastAsia="zh-CN"/>
        </w:rPr>
        <w:t>六、</w:t>
      </w:r>
      <w:r>
        <w:rPr>
          <w:rFonts w:hint="eastAsia" w:ascii="仿宋" w:hAnsi="仿宋" w:eastAsia="仿宋"/>
          <w:bCs/>
          <w:sz w:val="32"/>
          <w:szCs w:val="32"/>
        </w:rPr>
        <w:t>一旦我方被确定为</w:t>
      </w:r>
      <w:r>
        <w:rPr>
          <w:rFonts w:hint="eastAsia" w:ascii="仿宋" w:hAnsi="仿宋" w:eastAsia="仿宋"/>
          <w:bCs/>
          <w:sz w:val="32"/>
          <w:szCs w:val="32"/>
          <w:lang w:eastAsia="zh-CN"/>
        </w:rPr>
        <w:t>成交</w:t>
      </w:r>
      <w:r>
        <w:rPr>
          <w:rFonts w:hint="eastAsia" w:ascii="仿宋" w:hAnsi="仿宋" w:eastAsia="仿宋"/>
          <w:bCs/>
          <w:sz w:val="32"/>
          <w:szCs w:val="32"/>
        </w:rPr>
        <w:t xml:space="preserve">供应商，我方将严格履行合同规定的责任和义务，保证于合同签字生效后按照约定时间完成项目，并交付采购人验收。 </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ind w:left="1693" w:leftChars="273" w:hanging="1120" w:hangingChars="350"/>
        <w:rPr>
          <w:rFonts w:hint="eastAsia" w:ascii="仿宋" w:hAnsi="仿宋" w:eastAsia="仿宋"/>
          <w:sz w:val="32"/>
          <w:szCs w:val="32"/>
        </w:rPr>
      </w:pPr>
      <w:r>
        <w:rPr>
          <w:rFonts w:hint="eastAsia" w:ascii="仿宋" w:hAnsi="仿宋" w:eastAsia="仿宋"/>
          <w:sz w:val="32"/>
          <w:szCs w:val="32"/>
          <w:lang w:eastAsia="zh-CN"/>
        </w:rPr>
        <w:t>供应商</w:t>
      </w:r>
      <w:r>
        <w:rPr>
          <w:rFonts w:hint="eastAsia" w:ascii="仿宋" w:hAnsi="仿宋" w:eastAsia="仿宋"/>
          <w:sz w:val="32"/>
          <w:szCs w:val="32"/>
        </w:rPr>
        <w:t>：</w:t>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ascii="仿宋" w:hAnsi="仿宋" w:eastAsia="仿宋"/>
          <w:sz w:val="32"/>
          <w:szCs w:val="32"/>
          <w:u w:val="single"/>
        </w:rPr>
        <w:t xml:space="preserve">     </w:t>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rPr>
        <w:t>（盖公章）</w:t>
      </w:r>
    </w:p>
    <w:p>
      <w:pPr>
        <w:spacing w:line="560" w:lineRule="exact"/>
        <w:ind w:left="1619" w:leftChars="257" w:hanging="1080"/>
        <w:rPr>
          <w:rFonts w:hint="eastAsia" w:ascii="仿宋" w:hAnsi="仿宋" w:eastAsia="仿宋"/>
          <w:sz w:val="32"/>
          <w:szCs w:val="32"/>
        </w:rPr>
      </w:pPr>
      <w:r>
        <w:rPr>
          <w:rFonts w:hint="eastAsia" w:ascii="仿宋" w:hAnsi="仿宋" w:eastAsia="仿宋"/>
          <w:sz w:val="32"/>
          <w:szCs w:val="32"/>
        </w:rPr>
        <w:t>地址：</w:t>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ascii="仿宋" w:hAnsi="仿宋" w:eastAsia="仿宋"/>
          <w:sz w:val="32"/>
          <w:szCs w:val="32"/>
          <w:u w:val="single"/>
        </w:rPr>
        <w:t xml:space="preserve"> </w:t>
      </w:r>
      <w:r>
        <w:rPr>
          <w:rFonts w:hint="eastAsia" w:ascii="仿宋" w:hAnsi="仿宋" w:eastAsia="仿宋"/>
          <w:sz w:val="32"/>
          <w:szCs w:val="32"/>
          <w:u w:val="single"/>
        </w:rPr>
        <w:tab/>
      </w:r>
      <w:r>
        <w:rPr>
          <w:rFonts w:hint="eastAsia" w:ascii="仿宋" w:hAnsi="仿宋" w:eastAsia="仿宋"/>
          <w:sz w:val="32"/>
          <w:szCs w:val="32"/>
          <w:u w:val="single"/>
        </w:rPr>
        <w:tab/>
      </w:r>
    </w:p>
    <w:p>
      <w:pPr>
        <w:spacing w:line="560" w:lineRule="exact"/>
        <w:ind w:left="1619" w:leftChars="257" w:hanging="1080"/>
        <w:rPr>
          <w:rFonts w:hint="eastAsia" w:ascii="仿宋" w:hAnsi="仿宋" w:eastAsia="仿宋"/>
          <w:sz w:val="32"/>
          <w:szCs w:val="32"/>
        </w:rPr>
      </w:pPr>
      <w:r>
        <w:rPr>
          <w:rFonts w:hint="eastAsia" w:ascii="仿宋" w:hAnsi="仿宋" w:eastAsia="仿宋"/>
          <w:sz w:val="32"/>
          <w:szCs w:val="32"/>
        </w:rPr>
        <w:t>电话：</w:t>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传真：</w:t>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ascii="仿宋" w:hAnsi="仿宋" w:eastAsia="仿宋"/>
          <w:sz w:val="32"/>
          <w:szCs w:val="32"/>
          <w:u w:val="single"/>
        </w:rPr>
        <w:t xml:space="preserve"> </w:t>
      </w:r>
      <w:r>
        <w:rPr>
          <w:rFonts w:hint="eastAsia" w:ascii="仿宋" w:hAnsi="仿宋" w:eastAsia="仿宋"/>
          <w:sz w:val="32"/>
          <w:szCs w:val="32"/>
          <w:u w:val="single"/>
        </w:rPr>
        <w:tab/>
      </w:r>
      <w:r>
        <w:rPr>
          <w:rFonts w:hint="eastAsia" w:ascii="仿宋" w:hAnsi="仿宋" w:eastAsia="仿宋"/>
          <w:sz w:val="32"/>
          <w:szCs w:val="32"/>
          <w:u w:val="single"/>
        </w:rPr>
        <w:tab/>
      </w:r>
    </w:p>
    <w:p>
      <w:pPr>
        <w:spacing w:line="560" w:lineRule="exact"/>
        <w:ind w:left="1619" w:leftChars="257" w:hanging="1080"/>
        <w:rPr>
          <w:rFonts w:hint="eastAsia" w:ascii="仿宋" w:hAnsi="仿宋" w:eastAsia="仿宋"/>
          <w:sz w:val="32"/>
          <w:szCs w:val="32"/>
        </w:rPr>
      </w:pPr>
      <w:r>
        <w:rPr>
          <w:rFonts w:hint="eastAsia" w:ascii="仿宋" w:hAnsi="仿宋" w:eastAsia="仿宋"/>
          <w:sz w:val="32"/>
          <w:szCs w:val="32"/>
        </w:rPr>
        <w:t>电子邮件：</w:t>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邮编：</w:t>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ascii="仿宋" w:hAnsi="仿宋" w:eastAsia="仿宋"/>
          <w:sz w:val="32"/>
          <w:szCs w:val="32"/>
          <w:u w:val="single"/>
        </w:rPr>
        <w:t xml:space="preserve"> </w:t>
      </w:r>
      <w:r>
        <w:rPr>
          <w:rFonts w:hint="eastAsia" w:ascii="仿宋" w:hAnsi="仿宋" w:eastAsia="仿宋"/>
          <w:sz w:val="32"/>
          <w:szCs w:val="32"/>
          <w:u w:val="single"/>
        </w:rPr>
        <w:tab/>
      </w:r>
      <w:r>
        <w:rPr>
          <w:rFonts w:hint="eastAsia" w:ascii="仿宋" w:hAnsi="仿宋" w:eastAsia="仿宋"/>
          <w:sz w:val="32"/>
          <w:szCs w:val="32"/>
          <w:u w:val="single"/>
        </w:rPr>
        <w:tab/>
      </w:r>
    </w:p>
    <w:p>
      <w:pPr>
        <w:spacing w:line="560" w:lineRule="exact"/>
        <w:ind w:left="1619" w:leftChars="257" w:hanging="1080"/>
        <w:rPr>
          <w:rFonts w:hint="eastAsia" w:ascii="仿宋" w:hAnsi="仿宋" w:eastAsia="仿宋"/>
          <w:sz w:val="32"/>
          <w:szCs w:val="32"/>
        </w:rPr>
      </w:pPr>
      <w:r>
        <w:rPr>
          <w:rFonts w:hint="eastAsia" w:ascii="仿宋" w:hAnsi="仿宋" w:eastAsia="仿宋"/>
          <w:sz w:val="32"/>
          <w:szCs w:val="32"/>
        </w:rPr>
        <w:t>法定代表</w:t>
      </w:r>
      <w:r>
        <w:rPr>
          <w:rFonts w:ascii="仿宋" w:hAnsi="仿宋" w:eastAsia="仿宋"/>
          <w:sz w:val="32"/>
          <w:szCs w:val="32"/>
        </w:rPr>
        <w:t>人或委托代理人</w:t>
      </w:r>
      <w:r>
        <w:rPr>
          <w:rFonts w:hint="eastAsia" w:ascii="仿宋" w:hAnsi="仿宋" w:eastAsia="仿宋"/>
          <w:sz w:val="32"/>
          <w:szCs w:val="32"/>
        </w:rPr>
        <w:t>(签字或签章)：</w:t>
      </w:r>
      <w:r>
        <w:rPr>
          <w:rFonts w:hint="eastAsia" w:ascii="仿宋" w:hAnsi="仿宋" w:eastAsia="仿宋"/>
          <w:sz w:val="32"/>
          <w:szCs w:val="32"/>
          <w:u w:val="single"/>
        </w:rPr>
        <w:tab/>
      </w:r>
      <w:r>
        <w:rPr>
          <w:rFonts w:hint="eastAsia" w:ascii="仿宋" w:hAnsi="仿宋" w:eastAsia="仿宋"/>
          <w:sz w:val="32"/>
          <w:szCs w:val="32"/>
          <w:u w:val="single"/>
        </w:rPr>
        <w:tab/>
      </w:r>
    </w:p>
    <w:p>
      <w:pPr>
        <w:pStyle w:val="7"/>
        <w:rPr>
          <w:rFonts w:hint="eastAsia" w:ascii="仿宋" w:hAnsi="仿宋" w:eastAsia="仿宋"/>
          <w:sz w:val="32"/>
          <w:szCs w:val="32"/>
          <w:u w:val="single"/>
        </w:rPr>
      </w:pPr>
      <w:r>
        <w:rPr>
          <w:rFonts w:hint="eastAsia" w:ascii="仿宋" w:hAnsi="仿宋" w:eastAsia="仿宋"/>
          <w:sz w:val="32"/>
          <w:szCs w:val="32"/>
        </w:rPr>
        <w:t>日期：</w:t>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ab/>
      </w:r>
      <w:r>
        <w:rPr>
          <w:rFonts w:hint="eastAsia" w:ascii="仿宋" w:hAnsi="仿宋" w:eastAsia="仿宋"/>
          <w:sz w:val="32"/>
          <w:szCs w:val="32"/>
          <w:u w:val="single"/>
        </w:rPr>
        <w:t xml:space="preserve">      </w:t>
      </w: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pStyle w:val="7"/>
        <w:ind w:left="0" w:leftChars="0" w:firstLine="0" w:firstLineChars="0"/>
        <w:rPr>
          <w:rFonts w:hint="eastAsia" w:ascii="仿宋" w:hAnsi="仿宋" w:eastAsia="仿宋"/>
          <w:sz w:val="32"/>
          <w:szCs w:val="32"/>
          <w:u w:val="single"/>
        </w:rPr>
      </w:pPr>
    </w:p>
    <w:p>
      <w:pPr>
        <w:jc w:val="center"/>
        <w:rPr>
          <w:rFonts w:hint="eastAsia" w:ascii="仿宋" w:hAnsi="仿宋" w:eastAsia="仿宋"/>
          <w:b/>
          <w:bCs/>
          <w:sz w:val="32"/>
          <w:szCs w:val="32"/>
          <w:lang w:eastAsia="zh-CN"/>
        </w:rPr>
      </w:pPr>
    </w:p>
    <w:p>
      <w:pPr>
        <w:jc w:val="center"/>
        <w:outlineLvl w:val="1"/>
        <w:rPr>
          <w:rFonts w:ascii="仿宋" w:hAnsi="仿宋" w:eastAsia="仿宋"/>
          <w:bCs/>
          <w:sz w:val="32"/>
          <w:szCs w:val="32"/>
        </w:rPr>
      </w:pPr>
      <w:r>
        <w:rPr>
          <w:rFonts w:hint="eastAsia" w:ascii="仿宋" w:hAnsi="仿宋" w:eastAsia="仿宋"/>
          <w:b/>
          <w:bCs/>
          <w:sz w:val="32"/>
          <w:szCs w:val="32"/>
          <w:lang w:eastAsia="zh-CN"/>
        </w:rPr>
        <w:t>二．响应</w:t>
      </w:r>
      <w:r>
        <w:rPr>
          <w:rFonts w:ascii="仿宋" w:hAnsi="仿宋" w:eastAsia="仿宋"/>
          <w:b/>
          <w:bCs/>
          <w:sz w:val="32"/>
          <w:szCs w:val="32"/>
        </w:rPr>
        <w:t>一览表</w:t>
      </w:r>
      <w:r>
        <w:rPr>
          <w:rFonts w:ascii="仿宋" w:hAnsi="仿宋" w:eastAsia="仿宋"/>
          <w:bCs/>
          <w:sz w:val="32"/>
          <w:szCs w:val="32"/>
        </w:rPr>
        <w:t xml:space="preserve">                               </w:t>
      </w:r>
    </w:p>
    <w:tbl>
      <w:tblPr>
        <w:tblStyle w:val="1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7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231" w:type="dxa"/>
            <w:tcBorders>
              <w:top w:val="double" w:color="auto" w:sz="4" w:space="0"/>
              <w:left w:val="double" w:color="auto" w:sz="4" w:space="0"/>
            </w:tcBorders>
            <w:vAlign w:val="center"/>
          </w:tcPr>
          <w:p>
            <w:pPr>
              <w:spacing w:line="560" w:lineRule="exact"/>
              <w:jc w:val="center"/>
              <w:rPr>
                <w:rFonts w:ascii="仿宋" w:hAnsi="仿宋" w:eastAsia="仿宋"/>
                <w:bCs/>
                <w:sz w:val="32"/>
                <w:szCs w:val="32"/>
              </w:rPr>
            </w:pPr>
            <w:r>
              <w:rPr>
                <w:rFonts w:ascii="仿宋" w:hAnsi="仿宋" w:eastAsia="仿宋"/>
                <w:bCs/>
                <w:sz w:val="32"/>
                <w:szCs w:val="32"/>
              </w:rPr>
              <w:t>项目名称</w:t>
            </w:r>
          </w:p>
        </w:tc>
        <w:tc>
          <w:tcPr>
            <w:tcW w:w="7623" w:type="dxa"/>
            <w:tcBorders>
              <w:top w:val="double" w:color="auto" w:sz="4" w:space="0"/>
              <w:right w:val="double" w:color="auto" w:sz="4" w:space="0"/>
            </w:tcBorders>
            <w:vAlign w:val="center"/>
          </w:tcPr>
          <w:p>
            <w:pPr>
              <w:spacing w:line="560" w:lineRule="exact"/>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31" w:type="dxa"/>
            <w:vMerge w:val="restart"/>
            <w:tcBorders>
              <w:left w:val="double" w:color="auto" w:sz="4" w:space="0"/>
            </w:tcBorders>
            <w:vAlign w:val="center"/>
          </w:tcPr>
          <w:p>
            <w:pPr>
              <w:spacing w:line="560" w:lineRule="exact"/>
              <w:jc w:val="center"/>
              <w:rPr>
                <w:rFonts w:ascii="仿宋" w:hAnsi="仿宋" w:eastAsia="仿宋"/>
                <w:bCs/>
                <w:sz w:val="32"/>
                <w:szCs w:val="32"/>
              </w:rPr>
            </w:pPr>
            <w:r>
              <w:rPr>
                <w:rFonts w:hint="eastAsia" w:ascii="仿宋" w:hAnsi="仿宋" w:eastAsia="仿宋"/>
                <w:bCs/>
                <w:sz w:val="32"/>
                <w:szCs w:val="32"/>
                <w:lang w:eastAsia="zh-CN"/>
              </w:rPr>
              <w:t>响应</w:t>
            </w:r>
            <w:r>
              <w:rPr>
                <w:rFonts w:ascii="仿宋" w:hAnsi="仿宋" w:eastAsia="仿宋"/>
                <w:bCs/>
                <w:sz w:val="32"/>
                <w:szCs w:val="32"/>
              </w:rPr>
              <w:t>价格</w:t>
            </w:r>
          </w:p>
        </w:tc>
        <w:tc>
          <w:tcPr>
            <w:tcW w:w="7623" w:type="dxa"/>
            <w:tcBorders>
              <w:right w:val="double" w:color="auto" w:sz="4" w:space="0"/>
            </w:tcBorders>
            <w:vAlign w:val="center"/>
          </w:tcPr>
          <w:p>
            <w:pPr>
              <w:spacing w:line="560" w:lineRule="exact"/>
              <w:rPr>
                <w:rFonts w:ascii="仿宋" w:hAnsi="仿宋" w:eastAsia="仿宋"/>
                <w:bCs/>
                <w:sz w:val="32"/>
                <w:szCs w:val="32"/>
              </w:rPr>
            </w:pPr>
            <w:r>
              <w:rPr>
                <w:rFonts w:ascii="仿宋" w:hAnsi="仿宋" w:eastAsia="仿宋"/>
                <w:bCs/>
                <w:sz w:val="32"/>
                <w:szCs w:val="32"/>
              </w:rPr>
              <w:t>人民币小写(元):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31" w:type="dxa"/>
            <w:vMerge w:val="continue"/>
            <w:tcBorders>
              <w:left w:val="double" w:color="auto" w:sz="4" w:space="0"/>
            </w:tcBorders>
            <w:vAlign w:val="center"/>
          </w:tcPr>
          <w:p>
            <w:pPr>
              <w:spacing w:line="560" w:lineRule="exact"/>
              <w:jc w:val="center"/>
              <w:rPr>
                <w:rFonts w:ascii="仿宋" w:hAnsi="仿宋" w:eastAsia="仿宋"/>
                <w:bCs/>
                <w:sz w:val="32"/>
                <w:szCs w:val="32"/>
              </w:rPr>
            </w:pPr>
          </w:p>
        </w:tc>
        <w:tc>
          <w:tcPr>
            <w:tcW w:w="7623" w:type="dxa"/>
            <w:tcBorders>
              <w:right w:val="double" w:color="auto" w:sz="4" w:space="0"/>
            </w:tcBorders>
            <w:vAlign w:val="center"/>
          </w:tcPr>
          <w:p>
            <w:pPr>
              <w:spacing w:line="560" w:lineRule="exact"/>
              <w:rPr>
                <w:rFonts w:ascii="仿宋" w:hAnsi="仿宋" w:eastAsia="仿宋"/>
                <w:bCs/>
                <w:sz w:val="32"/>
                <w:szCs w:val="32"/>
              </w:rPr>
            </w:pPr>
            <w:r>
              <w:rPr>
                <w:rFonts w:ascii="仿宋" w:hAnsi="仿宋" w:eastAsia="仿宋"/>
                <w:bCs/>
                <w:sz w:val="32"/>
                <w:szCs w:val="32"/>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231" w:type="dxa"/>
            <w:tcBorders>
              <w:left w:val="double" w:color="auto" w:sz="4" w:space="0"/>
              <w:bottom w:val="double" w:color="auto" w:sz="4" w:space="0"/>
            </w:tcBorders>
            <w:vAlign w:val="center"/>
          </w:tcPr>
          <w:p>
            <w:pPr>
              <w:spacing w:line="560" w:lineRule="exact"/>
              <w:jc w:val="center"/>
              <w:rPr>
                <w:rFonts w:ascii="仿宋" w:hAnsi="仿宋" w:eastAsia="仿宋"/>
                <w:bCs/>
                <w:sz w:val="32"/>
                <w:szCs w:val="32"/>
              </w:rPr>
            </w:pPr>
            <w:r>
              <w:rPr>
                <w:rFonts w:ascii="仿宋" w:hAnsi="仿宋" w:eastAsia="仿宋"/>
                <w:bCs/>
                <w:sz w:val="32"/>
                <w:szCs w:val="32"/>
              </w:rPr>
              <w:t>备  注</w:t>
            </w:r>
          </w:p>
        </w:tc>
        <w:tc>
          <w:tcPr>
            <w:tcW w:w="7623" w:type="dxa"/>
            <w:tcBorders>
              <w:bottom w:val="double" w:color="auto" w:sz="4" w:space="0"/>
              <w:right w:val="double" w:color="auto" w:sz="4" w:space="0"/>
            </w:tcBorders>
            <w:vAlign w:val="center"/>
          </w:tcPr>
          <w:p>
            <w:pPr>
              <w:spacing w:line="560" w:lineRule="exact"/>
              <w:rPr>
                <w:rFonts w:ascii="仿宋" w:hAnsi="仿宋" w:eastAsia="仿宋"/>
                <w:bCs/>
                <w:sz w:val="32"/>
                <w:szCs w:val="32"/>
              </w:rPr>
            </w:pPr>
            <w:r>
              <w:rPr>
                <w:rFonts w:hint="eastAsia" w:ascii="仿宋" w:hAnsi="仿宋" w:eastAsia="仿宋"/>
                <w:bCs/>
                <w:sz w:val="32"/>
                <w:szCs w:val="32"/>
                <w:lang w:eastAsia="zh-CN"/>
              </w:rPr>
              <w:t>响应</w:t>
            </w:r>
            <w:r>
              <w:rPr>
                <w:rFonts w:ascii="仿宋" w:hAnsi="仿宋" w:eastAsia="仿宋"/>
                <w:bCs/>
                <w:sz w:val="32"/>
                <w:szCs w:val="32"/>
              </w:rPr>
              <w:t>价格为供应商考虑各种因素（含折扣、优惠等）的最终报价。</w:t>
            </w:r>
          </w:p>
        </w:tc>
      </w:tr>
    </w:tbl>
    <w:p>
      <w:pPr>
        <w:outlineLvl w:val="9"/>
        <w:rPr>
          <w:rFonts w:hint="eastAsia"/>
        </w:rPr>
      </w:pPr>
    </w:p>
    <w:p>
      <w:pPr>
        <w:spacing w:line="560" w:lineRule="exact"/>
        <w:ind w:firstLine="3840" w:firstLineChars="1200"/>
        <w:rPr>
          <w:rFonts w:ascii="仿宋" w:hAnsi="仿宋" w:eastAsia="仿宋"/>
          <w:bCs/>
          <w:sz w:val="32"/>
          <w:szCs w:val="32"/>
        </w:rPr>
      </w:pPr>
      <w:r>
        <w:rPr>
          <w:rFonts w:hint="eastAsia" w:ascii="仿宋" w:hAnsi="仿宋" w:eastAsia="仿宋"/>
          <w:bCs/>
          <w:sz w:val="32"/>
          <w:szCs w:val="32"/>
          <w:lang w:eastAsia="zh-CN"/>
        </w:rPr>
        <w:t>供应商</w:t>
      </w:r>
      <w:r>
        <w:rPr>
          <w:rFonts w:hint="eastAsia" w:ascii="仿宋" w:hAnsi="仿宋" w:eastAsia="仿宋"/>
          <w:bCs/>
          <w:sz w:val="32"/>
          <w:szCs w:val="32"/>
        </w:rPr>
        <w:t>：</w:t>
      </w:r>
      <w:r>
        <w:rPr>
          <w:rFonts w:hint="eastAsia" w:ascii="仿宋" w:hAnsi="仿宋" w:eastAsia="仿宋"/>
          <w:bCs/>
          <w:sz w:val="32"/>
          <w:szCs w:val="32"/>
          <w:u w:val="single"/>
        </w:rPr>
        <w:t xml:space="preserve">         </w:t>
      </w:r>
      <w:r>
        <w:rPr>
          <w:rFonts w:hint="eastAsia" w:ascii="仿宋" w:hAnsi="仿宋" w:eastAsia="仿宋"/>
          <w:bCs/>
          <w:sz w:val="32"/>
          <w:szCs w:val="32"/>
        </w:rPr>
        <w:t>（盖章）</w:t>
      </w:r>
    </w:p>
    <w:p>
      <w:pPr>
        <w:spacing w:line="560" w:lineRule="exact"/>
        <w:ind w:firstLine="4800" w:firstLineChars="1500"/>
        <w:rPr>
          <w:rFonts w:ascii="仿宋" w:hAnsi="仿宋" w:eastAsia="仿宋"/>
          <w:bCs/>
          <w:sz w:val="32"/>
          <w:szCs w:val="32"/>
        </w:rPr>
      </w:pPr>
      <w:r>
        <w:rPr>
          <w:rFonts w:ascii="仿宋" w:hAnsi="仿宋" w:eastAsia="仿宋"/>
          <w:bCs/>
          <w:sz w:val="32"/>
          <w:szCs w:val="32"/>
        </w:rPr>
        <w:t>年     月     日</w:t>
      </w:r>
    </w:p>
    <w:p>
      <w:pPr>
        <w:rPr>
          <w:rFonts w:hint="eastAsia" w:ascii="仿宋" w:hAnsi="仿宋" w:eastAsia="仿宋"/>
          <w:b/>
          <w:bCs/>
          <w:sz w:val="32"/>
          <w:szCs w:val="32"/>
          <w:lang w:eastAsia="zh-CN"/>
        </w:rPr>
      </w:pPr>
      <w:r>
        <w:rPr>
          <w:rFonts w:hint="eastAsia" w:ascii="仿宋" w:hAnsi="仿宋" w:eastAsia="仿宋"/>
          <w:b/>
          <w:bCs/>
          <w:sz w:val="32"/>
          <w:szCs w:val="32"/>
          <w:lang w:eastAsia="zh-CN"/>
        </w:rPr>
        <w:br w:type="page"/>
      </w:r>
    </w:p>
    <w:p>
      <w:pPr>
        <w:keepNext/>
        <w:keepLines/>
        <w:spacing w:before="260" w:after="260" w:line="560" w:lineRule="exact"/>
        <w:jc w:val="center"/>
        <w:outlineLvl w:val="1"/>
        <w:rPr>
          <w:rFonts w:ascii="仿宋" w:hAnsi="仿宋" w:eastAsia="仿宋"/>
          <w:bCs/>
          <w:sz w:val="32"/>
          <w:szCs w:val="32"/>
        </w:rPr>
      </w:pPr>
      <w:r>
        <w:rPr>
          <w:rFonts w:hint="eastAsia" w:ascii="仿宋" w:hAnsi="仿宋" w:eastAsia="仿宋"/>
          <w:b/>
          <w:bCs/>
          <w:sz w:val="32"/>
          <w:szCs w:val="32"/>
          <w:lang w:eastAsia="zh-CN"/>
        </w:rPr>
        <w:t>三．响应价格明细表</w:t>
      </w:r>
      <w:r>
        <w:rPr>
          <w:rFonts w:hint="eastAsia" w:ascii="仿宋" w:hAnsi="仿宋" w:eastAsia="仿宋"/>
          <w:b/>
          <w:bCs/>
          <w:sz w:val="32"/>
          <w:szCs w:val="32"/>
        </w:rPr>
        <w:t>（可根据实际情况修改）</w:t>
      </w:r>
      <w:r>
        <w:rPr>
          <w:rFonts w:ascii="仿宋" w:hAnsi="仿宋" w:eastAsia="仿宋"/>
          <w:b/>
          <w:bCs/>
          <w:sz w:val="32"/>
          <w:szCs w:val="32"/>
        </w:rPr>
        <w:t xml:space="preserve">   </w:t>
      </w:r>
      <w:r>
        <w:rPr>
          <w:rFonts w:ascii="仿宋" w:hAnsi="仿宋" w:eastAsia="仿宋"/>
          <w:b w:val="0"/>
          <w:bCs w:val="0"/>
          <w:sz w:val="32"/>
          <w:szCs w:val="32"/>
        </w:rPr>
        <w:t xml:space="preserve">    </w:t>
      </w:r>
      <w:r>
        <w:rPr>
          <w:rFonts w:ascii="仿宋" w:hAnsi="仿宋" w:eastAsia="仿宋"/>
          <w:bCs/>
          <w:sz w:val="32"/>
          <w:szCs w:val="32"/>
        </w:rPr>
        <w:t xml:space="preserve">                       </w:t>
      </w:r>
    </w:p>
    <w:tbl>
      <w:tblPr>
        <w:tblStyle w:val="13"/>
        <w:tblW w:w="98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930"/>
        <w:gridCol w:w="2421"/>
        <w:gridCol w:w="985"/>
        <w:gridCol w:w="985"/>
        <w:gridCol w:w="1577"/>
        <w:gridCol w:w="18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103" w:type="dxa"/>
            <w:vAlign w:val="center"/>
          </w:tcPr>
          <w:p>
            <w:pPr>
              <w:spacing w:line="560" w:lineRule="exact"/>
              <w:jc w:val="center"/>
              <w:rPr>
                <w:rFonts w:ascii="仿宋" w:hAnsi="仿宋" w:eastAsia="仿宋"/>
                <w:bCs/>
                <w:sz w:val="32"/>
                <w:szCs w:val="32"/>
              </w:rPr>
            </w:pPr>
            <w:r>
              <w:rPr>
                <w:rFonts w:ascii="仿宋" w:hAnsi="仿宋" w:eastAsia="仿宋"/>
                <w:bCs/>
                <w:sz w:val="32"/>
                <w:szCs w:val="32"/>
              </w:rPr>
              <w:t>序号</w:t>
            </w:r>
          </w:p>
        </w:tc>
        <w:tc>
          <w:tcPr>
            <w:tcW w:w="930" w:type="dxa"/>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服务</w:t>
            </w:r>
            <w:r>
              <w:rPr>
                <w:rFonts w:ascii="仿宋" w:hAnsi="仿宋" w:eastAsia="仿宋"/>
                <w:bCs/>
                <w:sz w:val="32"/>
                <w:szCs w:val="32"/>
              </w:rPr>
              <w:t>名称</w:t>
            </w:r>
          </w:p>
        </w:tc>
        <w:tc>
          <w:tcPr>
            <w:tcW w:w="2421" w:type="dxa"/>
            <w:vAlign w:val="center"/>
          </w:tcPr>
          <w:p>
            <w:pPr>
              <w:spacing w:line="560" w:lineRule="exact"/>
              <w:jc w:val="center"/>
              <w:rPr>
                <w:rFonts w:hint="eastAsia" w:ascii="仿宋" w:hAnsi="仿宋" w:eastAsia="仿宋"/>
                <w:bCs/>
                <w:sz w:val="32"/>
                <w:szCs w:val="32"/>
                <w:lang w:eastAsia="zh-CN"/>
              </w:rPr>
            </w:pPr>
            <w:r>
              <w:rPr>
                <w:rFonts w:hint="eastAsia" w:ascii="仿宋" w:hAnsi="仿宋" w:eastAsia="仿宋"/>
                <w:bCs/>
                <w:sz w:val="32"/>
                <w:szCs w:val="32"/>
              </w:rPr>
              <w:t>服务内容</w:t>
            </w:r>
            <w:r>
              <w:rPr>
                <w:rFonts w:hint="eastAsia" w:ascii="仿宋" w:hAnsi="仿宋" w:eastAsia="仿宋"/>
                <w:bCs/>
                <w:sz w:val="32"/>
                <w:szCs w:val="32"/>
                <w:lang w:eastAsia="zh-CN"/>
              </w:rPr>
              <w:t>（</w:t>
            </w:r>
            <w:r>
              <w:rPr>
                <w:rFonts w:hint="eastAsia" w:ascii="仿宋" w:hAnsi="仿宋" w:eastAsia="仿宋"/>
                <w:bCs/>
                <w:sz w:val="32"/>
                <w:szCs w:val="32"/>
              </w:rPr>
              <w:t>型号</w:t>
            </w:r>
            <w:r>
              <w:rPr>
                <w:rFonts w:hint="eastAsia" w:ascii="仿宋" w:hAnsi="仿宋" w:eastAsia="仿宋"/>
                <w:bCs/>
                <w:sz w:val="32"/>
                <w:szCs w:val="32"/>
                <w:lang w:eastAsia="zh-CN"/>
              </w:rPr>
              <w:t>及主要规格、技术参数）</w:t>
            </w:r>
          </w:p>
        </w:tc>
        <w:tc>
          <w:tcPr>
            <w:tcW w:w="985" w:type="dxa"/>
            <w:vAlign w:val="center"/>
          </w:tcPr>
          <w:p>
            <w:pPr>
              <w:spacing w:line="560" w:lineRule="exact"/>
              <w:jc w:val="center"/>
              <w:rPr>
                <w:rFonts w:hint="eastAsia" w:ascii="仿宋" w:hAnsi="仿宋" w:eastAsia="仿宋"/>
                <w:bCs/>
                <w:sz w:val="32"/>
                <w:szCs w:val="32"/>
              </w:rPr>
            </w:pPr>
            <w:r>
              <w:rPr>
                <w:rFonts w:hint="eastAsia" w:ascii="仿宋" w:hAnsi="仿宋" w:eastAsia="仿宋"/>
                <w:bCs/>
                <w:sz w:val="32"/>
                <w:szCs w:val="32"/>
              </w:rPr>
              <w:t>单价</w:t>
            </w:r>
          </w:p>
        </w:tc>
        <w:tc>
          <w:tcPr>
            <w:tcW w:w="985" w:type="dxa"/>
            <w:vAlign w:val="center"/>
          </w:tcPr>
          <w:p>
            <w:pPr>
              <w:spacing w:line="560" w:lineRule="exact"/>
              <w:jc w:val="center"/>
              <w:rPr>
                <w:rFonts w:hint="eastAsia" w:ascii="仿宋" w:hAnsi="仿宋" w:eastAsia="仿宋"/>
                <w:bCs/>
                <w:sz w:val="32"/>
                <w:szCs w:val="32"/>
              </w:rPr>
            </w:pPr>
            <w:r>
              <w:rPr>
                <w:rFonts w:hint="eastAsia" w:ascii="仿宋" w:hAnsi="仿宋" w:eastAsia="仿宋"/>
                <w:bCs/>
                <w:sz w:val="32"/>
                <w:szCs w:val="32"/>
              </w:rPr>
              <w:t>数量</w:t>
            </w:r>
          </w:p>
        </w:tc>
        <w:tc>
          <w:tcPr>
            <w:tcW w:w="1577" w:type="dxa"/>
            <w:vAlign w:val="center"/>
          </w:tcPr>
          <w:p>
            <w:pPr>
              <w:spacing w:line="560" w:lineRule="exact"/>
              <w:jc w:val="center"/>
              <w:rPr>
                <w:rFonts w:ascii="仿宋" w:hAnsi="仿宋" w:eastAsia="仿宋"/>
                <w:bCs/>
                <w:sz w:val="32"/>
                <w:szCs w:val="32"/>
              </w:rPr>
            </w:pPr>
            <w:r>
              <w:rPr>
                <w:rFonts w:ascii="仿宋" w:hAnsi="仿宋" w:eastAsia="仿宋"/>
                <w:bCs/>
                <w:sz w:val="32"/>
                <w:szCs w:val="32"/>
              </w:rPr>
              <w:t>总价（元）</w:t>
            </w:r>
          </w:p>
        </w:tc>
        <w:tc>
          <w:tcPr>
            <w:tcW w:w="1853" w:type="dxa"/>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服务</w:t>
            </w:r>
            <w:r>
              <w:rPr>
                <w:rFonts w:ascii="仿宋" w:hAnsi="仿宋" w:eastAsia="仿宋"/>
                <w:bCs/>
                <w:sz w:val="32"/>
                <w:szCs w:val="32"/>
              </w:rPr>
              <w:t>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03" w:type="dxa"/>
            <w:vAlign w:val="center"/>
          </w:tcPr>
          <w:p>
            <w:pPr>
              <w:spacing w:line="560" w:lineRule="exact"/>
              <w:jc w:val="center"/>
              <w:rPr>
                <w:rFonts w:ascii="仿宋" w:hAnsi="仿宋" w:eastAsia="仿宋"/>
                <w:bCs/>
                <w:sz w:val="32"/>
                <w:szCs w:val="32"/>
              </w:rPr>
            </w:pPr>
            <w:r>
              <w:rPr>
                <w:rFonts w:ascii="仿宋" w:hAnsi="仿宋" w:eastAsia="仿宋"/>
                <w:bCs/>
                <w:sz w:val="32"/>
                <w:szCs w:val="32"/>
              </w:rPr>
              <w:t>1</w:t>
            </w:r>
          </w:p>
        </w:tc>
        <w:tc>
          <w:tcPr>
            <w:tcW w:w="930" w:type="dxa"/>
            <w:vAlign w:val="center"/>
          </w:tcPr>
          <w:p>
            <w:pPr>
              <w:spacing w:line="560" w:lineRule="exact"/>
              <w:jc w:val="center"/>
              <w:rPr>
                <w:rFonts w:ascii="仿宋" w:hAnsi="仿宋" w:eastAsia="仿宋"/>
                <w:bCs/>
                <w:sz w:val="32"/>
                <w:szCs w:val="32"/>
              </w:rPr>
            </w:pPr>
          </w:p>
        </w:tc>
        <w:tc>
          <w:tcPr>
            <w:tcW w:w="2421"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1577" w:type="dxa"/>
            <w:vAlign w:val="center"/>
          </w:tcPr>
          <w:p>
            <w:pPr>
              <w:spacing w:line="560" w:lineRule="exact"/>
              <w:jc w:val="center"/>
              <w:rPr>
                <w:rFonts w:ascii="仿宋" w:hAnsi="仿宋" w:eastAsia="仿宋"/>
                <w:bCs/>
                <w:sz w:val="32"/>
                <w:szCs w:val="32"/>
              </w:rPr>
            </w:pPr>
          </w:p>
        </w:tc>
        <w:tc>
          <w:tcPr>
            <w:tcW w:w="1853" w:type="dxa"/>
            <w:vMerge w:val="restart"/>
            <w:vAlign w:val="center"/>
          </w:tcPr>
          <w:p>
            <w:pPr>
              <w:spacing w:line="560" w:lineRule="exact"/>
              <w:jc w:val="center"/>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03" w:type="dxa"/>
            <w:vAlign w:val="center"/>
          </w:tcPr>
          <w:p>
            <w:pPr>
              <w:spacing w:line="560" w:lineRule="exact"/>
              <w:jc w:val="center"/>
              <w:rPr>
                <w:rFonts w:ascii="仿宋" w:hAnsi="仿宋" w:eastAsia="仿宋"/>
                <w:bCs/>
                <w:sz w:val="32"/>
                <w:szCs w:val="32"/>
              </w:rPr>
            </w:pPr>
            <w:r>
              <w:rPr>
                <w:rFonts w:ascii="仿宋" w:hAnsi="仿宋" w:eastAsia="仿宋"/>
                <w:bCs/>
                <w:sz w:val="32"/>
                <w:szCs w:val="32"/>
              </w:rPr>
              <w:t>2</w:t>
            </w:r>
          </w:p>
        </w:tc>
        <w:tc>
          <w:tcPr>
            <w:tcW w:w="930" w:type="dxa"/>
            <w:vAlign w:val="center"/>
          </w:tcPr>
          <w:p>
            <w:pPr>
              <w:spacing w:line="560" w:lineRule="exact"/>
              <w:jc w:val="center"/>
              <w:rPr>
                <w:rFonts w:ascii="仿宋" w:hAnsi="仿宋" w:eastAsia="仿宋"/>
                <w:bCs/>
                <w:sz w:val="32"/>
                <w:szCs w:val="32"/>
              </w:rPr>
            </w:pPr>
          </w:p>
        </w:tc>
        <w:tc>
          <w:tcPr>
            <w:tcW w:w="2421"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1577" w:type="dxa"/>
            <w:vAlign w:val="center"/>
          </w:tcPr>
          <w:p>
            <w:pPr>
              <w:spacing w:line="560" w:lineRule="exact"/>
              <w:jc w:val="center"/>
              <w:rPr>
                <w:rFonts w:ascii="仿宋" w:hAnsi="仿宋" w:eastAsia="仿宋"/>
                <w:bCs/>
                <w:sz w:val="32"/>
                <w:szCs w:val="32"/>
              </w:rPr>
            </w:pPr>
          </w:p>
        </w:tc>
        <w:tc>
          <w:tcPr>
            <w:tcW w:w="1853" w:type="dxa"/>
            <w:vMerge w:val="continue"/>
            <w:vAlign w:val="top"/>
          </w:tcPr>
          <w:p>
            <w:pPr>
              <w:spacing w:line="560" w:lineRule="exact"/>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103" w:type="dxa"/>
            <w:vAlign w:val="center"/>
          </w:tcPr>
          <w:p>
            <w:pPr>
              <w:spacing w:line="560" w:lineRule="exact"/>
              <w:jc w:val="center"/>
              <w:rPr>
                <w:rFonts w:ascii="仿宋" w:hAnsi="仿宋" w:eastAsia="仿宋"/>
                <w:bCs/>
                <w:sz w:val="32"/>
                <w:szCs w:val="32"/>
              </w:rPr>
            </w:pPr>
            <w:r>
              <w:rPr>
                <w:rFonts w:ascii="仿宋" w:hAnsi="仿宋" w:eastAsia="仿宋"/>
                <w:bCs/>
                <w:sz w:val="32"/>
                <w:szCs w:val="32"/>
              </w:rPr>
              <w:t>3</w:t>
            </w:r>
          </w:p>
        </w:tc>
        <w:tc>
          <w:tcPr>
            <w:tcW w:w="930" w:type="dxa"/>
            <w:vAlign w:val="center"/>
          </w:tcPr>
          <w:p>
            <w:pPr>
              <w:spacing w:line="560" w:lineRule="exact"/>
              <w:jc w:val="center"/>
              <w:rPr>
                <w:rFonts w:ascii="仿宋" w:hAnsi="仿宋" w:eastAsia="仿宋"/>
                <w:bCs/>
                <w:sz w:val="32"/>
                <w:szCs w:val="32"/>
              </w:rPr>
            </w:pPr>
          </w:p>
        </w:tc>
        <w:tc>
          <w:tcPr>
            <w:tcW w:w="2421"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1577" w:type="dxa"/>
            <w:vAlign w:val="center"/>
          </w:tcPr>
          <w:p>
            <w:pPr>
              <w:spacing w:line="560" w:lineRule="exact"/>
              <w:jc w:val="center"/>
              <w:rPr>
                <w:rFonts w:ascii="仿宋" w:hAnsi="仿宋" w:eastAsia="仿宋"/>
                <w:bCs/>
                <w:sz w:val="32"/>
                <w:szCs w:val="32"/>
              </w:rPr>
            </w:pPr>
          </w:p>
        </w:tc>
        <w:tc>
          <w:tcPr>
            <w:tcW w:w="1853" w:type="dxa"/>
            <w:vMerge w:val="continue"/>
            <w:vAlign w:val="top"/>
          </w:tcPr>
          <w:p>
            <w:pPr>
              <w:spacing w:line="560" w:lineRule="exact"/>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1103" w:type="dxa"/>
            <w:vAlign w:val="center"/>
          </w:tcPr>
          <w:p>
            <w:pPr>
              <w:spacing w:line="560" w:lineRule="exact"/>
              <w:jc w:val="center"/>
              <w:rPr>
                <w:rFonts w:ascii="仿宋" w:hAnsi="仿宋" w:eastAsia="仿宋"/>
                <w:bCs/>
                <w:sz w:val="32"/>
                <w:szCs w:val="32"/>
              </w:rPr>
            </w:pPr>
            <w:r>
              <w:rPr>
                <w:rFonts w:ascii="仿宋" w:hAnsi="仿宋" w:eastAsia="仿宋"/>
                <w:bCs/>
                <w:sz w:val="32"/>
                <w:szCs w:val="32"/>
              </w:rPr>
              <w:t>4</w:t>
            </w:r>
          </w:p>
        </w:tc>
        <w:tc>
          <w:tcPr>
            <w:tcW w:w="930" w:type="dxa"/>
            <w:vAlign w:val="center"/>
          </w:tcPr>
          <w:p>
            <w:pPr>
              <w:spacing w:line="560" w:lineRule="exact"/>
              <w:jc w:val="center"/>
              <w:rPr>
                <w:rFonts w:ascii="仿宋" w:hAnsi="仿宋" w:eastAsia="仿宋"/>
                <w:bCs/>
                <w:sz w:val="32"/>
                <w:szCs w:val="32"/>
              </w:rPr>
            </w:pPr>
          </w:p>
        </w:tc>
        <w:tc>
          <w:tcPr>
            <w:tcW w:w="2421"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1577" w:type="dxa"/>
            <w:vAlign w:val="center"/>
          </w:tcPr>
          <w:p>
            <w:pPr>
              <w:spacing w:line="560" w:lineRule="exact"/>
              <w:jc w:val="center"/>
              <w:rPr>
                <w:rFonts w:ascii="仿宋" w:hAnsi="仿宋" w:eastAsia="仿宋"/>
                <w:bCs/>
                <w:sz w:val="32"/>
                <w:szCs w:val="32"/>
              </w:rPr>
            </w:pPr>
          </w:p>
        </w:tc>
        <w:tc>
          <w:tcPr>
            <w:tcW w:w="1853" w:type="dxa"/>
            <w:vMerge w:val="continue"/>
            <w:vAlign w:val="top"/>
          </w:tcPr>
          <w:p>
            <w:pPr>
              <w:spacing w:line="560" w:lineRule="exact"/>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jc w:val="center"/>
        </w:trPr>
        <w:tc>
          <w:tcPr>
            <w:tcW w:w="1103" w:type="dxa"/>
            <w:vAlign w:val="center"/>
          </w:tcPr>
          <w:p>
            <w:pPr>
              <w:spacing w:line="560" w:lineRule="exact"/>
              <w:jc w:val="center"/>
              <w:rPr>
                <w:rFonts w:ascii="仿宋" w:hAnsi="仿宋" w:eastAsia="仿宋"/>
                <w:bCs/>
                <w:sz w:val="32"/>
                <w:szCs w:val="32"/>
              </w:rPr>
            </w:pPr>
            <w:r>
              <w:rPr>
                <w:rFonts w:ascii="仿宋" w:hAnsi="仿宋" w:eastAsia="仿宋"/>
                <w:bCs/>
                <w:sz w:val="32"/>
                <w:szCs w:val="32"/>
              </w:rPr>
              <w:t>5</w:t>
            </w:r>
          </w:p>
        </w:tc>
        <w:tc>
          <w:tcPr>
            <w:tcW w:w="930" w:type="dxa"/>
            <w:vAlign w:val="center"/>
          </w:tcPr>
          <w:p>
            <w:pPr>
              <w:spacing w:line="560" w:lineRule="exact"/>
              <w:jc w:val="center"/>
              <w:rPr>
                <w:rFonts w:ascii="仿宋" w:hAnsi="仿宋" w:eastAsia="仿宋"/>
                <w:bCs/>
                <w:sz w:val="32"/>
                <w:szCs w:val="32"/>
              </w:rPr>
            </w:pPr>
          </w:p>
        </w:tc>
        <w:tc>
          <w:tcPr>
            <w:tcW w:w="2421"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1577" w:type="dxa"/>
            <w:vAlign w:val="center"/>
          </w:tcPr>
          <w:p>
            <w:pPr>
              <w:spacing w:line="560" w:lineRule="exact"/>
              <w:jc w:val="center"/>
              <w:rPr>
                <w:rFonts w:ascii="仿宋" w:hAnsi="仿宋" w:eastAsia="仿宋"/>
                <w:bCs/>
                <w:sz w:val="32"/>
                <w:szCs w:val="32"/>
              </w:rPr>
            </w:pPr>
          </w:p>
        </w:tc>
        <w:tc>
          <w:tcPr>
            <w:tcW w:w="1853" w:type="dxa"/>
            <w:vMerge w:val="continue"/>
            <w:vAlign w:val="top"/>
          </w:tcPr>
          <w:p>
            <w:pPr>
              <w:spacing w:line="560" w:lineRule="exact"/>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1103" w:type="dxa"/>
            <w:vAlign w:val="center"/>
          </w:tcPr>
          <w:p>
            <w:pPr>
              <w:spacing w:line="560" w:lineRule="exact"/>
              <w:jc w:val="center"/>
              <w:rPr>
                <w:rFonts w:ascii="仿宋" w:hAnsi="仿宋" w:eastAsia="仿宋"/>
                <w:bCs/>
                <w:sz w:val="32"/>
                <w:szCs w:val="32"/>
              </w:rPr>
            </w:pPr>
            <w:r>
              <w:rPr>
                <w:rFonts w:ascii="仿宋" w:hAnsi="仿宋" w:eastAsia="仿宋"/>
                <w:bCs/>
                <w:sz w:val="32"/>
                <w:szCs w:val="32"/>
              </w:rPr>
              <w:t>6</w:t>
            </w:r>
          </w:p>
        </w:tc>
        <w:tc>
          <w:tcPr>
            <w:tcW w:w="930" w:type="dxa"/>
            <w:vAlign w:val="center"/>
          </w:tcPr>
          <w:p>
            <w:pPr>
              <w:spacing w:line="560" w:lineRule="exact"/>
              <w:jc w:val="center"/>
              <w:rPr>
                <w:rFonts w:ascii="仿宋" w:hAnsi="仿宋" w:eastAsia="仿宋"/>
                <w:bCs/>
                <w:sz w:val="32"/>
                <w:szCs w:val="32"/>
              </w:rPr>
            </w:pPr>
          </w:p>
        </w:tc>
        <w:tc>
          <w:tcPr>
            <w:tcW w:w="2421"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1577" w:type="dxa"/>
            <w:vAlign w:val="center"/>
          </w:tcPr>
          <w:p>
            <w:pPr>
              <w:spacing w:line="560" w:lineRule="exact"/>
              <w:jc w:val="center"/>
              <w:rPr>
                <w:rFonts w:ascii="仿宋" w:hAnsi="仿宋" w:eastAsia="仿宋"/>
                <w:bCs/>
                <w:sz w:val="32"/>
                <w:szCs w:val="32"/>
              </w:rPr>
            </w:pPr>
          </w:p>
        </w:tc>
        <w:tc>
          <w:tcPr>
            <w:tcW w:w="1853" w:type="dxa"/>
            <w:vMerge w:val="continue"/>
            <w:vAlign w:val="top"/>
          </w:tcPr>
          <w:p>
            <w:pPr>
              <w:spacing w:line="560" w:lineRule="exact"/>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1103" w:type="dxa"/>
            <w:vAlign w:val="center"/>
          </w:tcPr>
          <w:p>
            <w:pPr>
              <w:spacing w:line="560" w:lineRule="exact"/>
              <w:jc w:val="center"/>
              <w:rPr>
                <w:rFonts w:ascii="仿宋" w:hAnsi="仿宋" w:eastAsia="仿宋"/>
                <w:bCs/>
                <w:sz w:val="32"/>
                <w:szCs w:val="32"/>
              </w:rPr>
            </w:pPr>
            <w:r>
              <w:rPr>
                <w:rFonts w:ascii="仿宋" w:hAnsi="仿宋" w:eastAsia="仿宋"/>
                <w:bCs/>
                <w:sz w:val="32"/>
                <w:szCs w:val="32"/>
              </w:rPr>
              <w:t>7</w:t>
            </w:r>
          </w:p>
        </w:tc>
        <w:tc>
          <w:tcPr>
            <w:tcW w:w="930" w:type="dxa"/>
            <w:vAlign w:val="center"/>
          </w:tcPr>
          <w:p>
            <w:pPr>
              <w:spacing w:line="560" w:lineRule="exact"/>
              <w:jc w:val="center"/>
              <w:rPr>
                <w:rFonts w:ascii="仿宋" w:hAnsi="仿宋" w:eastAsia="仿宋"/>
                <w:bCs/>
                <w:sz w:val="32"/>
                <w:szCs w:val="32"/>
              </w:rPr>
            </w:pPr>
          </w:p>
        </w:tc>
        <w:tc>
          <w:tcPr>
            <w:tcW w:w="2421"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1577" w:type="dxa"/>
            <w:vAlign w:val="center"/>
          </w:tcPr>
          <w:p>
            <w:pPr>
              <w:spacing w:line="560" w:lineRule="exact"/>
              <w:jc w:val="center"/>
              <w:rPr>
                <w:rFonts w:ascii="仿宋" w:hAnsi="仿宋" w:eastAsia="仿宋"/>
                <w:bCs/>
                <w:sz w:val="32"/>
                <w:szCs w:val="32"/>
              </w:rPr>
            </w:pPr>
          </w:p>
        </w:tc>
        <w:tc>
          <w:tcPr>
            <w:tcW w:w="1853" w:type="dxa"/>
            <w:vMerge w:val="continue"/>
            <w:vAlign w:val="top"/>
          </w:tcPr>
          <w:p>
            <w:pPr>
              <w:spacing w:line="560" w:lineRule="exact"/>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1103" w:type="dxa"/>
            <w:vAlign w:val="center"/>
          </w:tcPr>
          <w:p>
            <w:pPr>
              <w:spacing w:line="560" w:lineRule="exact"/>
              <w:jc w:val="center"/>
              <w:rPr>
                <w:rFonts w:ascii="仿宋" w:hAnsi="仿宋" w:eastAsia="仿宋"/>
                <w:bCs/>
                <w:sz w:val="32"/>
                <w:szCs w:val="32"/>
              </w:rPr>
            </w:pPr>
            <w:r>
              <w:rPr>
                <w:rFonts w:ascii="仿宋" w:hAnsi="仿宋" w:eastAsia="仿宋"/>
                <w:bCs/>
                <w:sz w:val="32"/>
                <w:szCs w:val="32"/>
              </w:rPr>
              <w:t>8</w:t>
            </w:r>
          </w:p>
        </w:tc>
        <w:tc>
          <w:tcPr>
            <w:tcW w:w="930" w:type="dxa"/>
            <w:vAlign w:val="center"/>
          </w:tcPr>
          <w:p>
            <w:pPr>
              <w:spacing w:line="560" w:lineRule="exact"/>
              <w:jc w:val="center"/>
              <w:rPr>
                <w:rFonts w:ascii="仿宋" w:hAnsi="仿宋" w:eastAsia="仿宋"/>
                <w:bCs/>
                <w:sz w:val="32"/>
                <w:szCs w:val="32"/>
              </w:rPr>
            </w:pPr>
          </w:p>
        </w:tc>
        <w:tc>
          <w:tcPr>
            <w:tcW w:w="2421"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1577" w:type="dxa"/>
            <w:vAlign w:val="center"/>
          </w:tcPr>
          <w:p>
            <w:pPr>
              <w:spacing w:line="560" w:lineRule="exact"/>
              <w:jc w:val="center"/>
              <w:rPr>
                <w:rFonts w:ascii="仿宋" w:hAnsi="仿宋" w:eastAsia="仿宋"/>
                <w:bCs/>
                <w:sz w:val="32"/>
                <w:szCs w:val="32"/>
              </w:rPr>
            </w:pPr>
          </w:p>
        </w:tc>
        <w:tc>
          <w:tcPr>
            <w:tcW w:w="1853" w:type="dxa"/>
            <w:vMerge w:val="continue"/>
            <w:vAlign w:val="top"/>
          </w:tcPr>
          <w:p>
            <w:pPr>
              <w:spacing w:line="560" w:lineRule="exact"/>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1103" w:type="dxa"/>
            <w:vAlign w:val="center"/>
          </w:tcPr>
          <w:p>
            <w:pPr>
              <w:spacing w:line="560" w:lineRule="exact"/>
              <w:jc w:val="center"/>
              <w:rPr>
                <w:rFonts w:ascii="仿宋" w:hAnsi="仿宋" w:eastAsia="仿宋"/>
                <w:bCs/>
                <w:sz w:val="32"/>
                <w:szCs w:val="32"/>
              </w:rPr>
            </w:pPr>
            <w:r>
              <w:rPr>
                <w:rFonts w:hint="default" w:ascii="Arial" w:hAnsi="Arial" w:eastAsia="仿宋" w:cs="Arial"/>
                <w:bCs/>
                <w:sz w:val="32"/>
                <w:szCs w:val="32"/>
              </w:rPr>
              <w:t>…</w:t>
            </w:r>
          </w:p>
        </w:tc>
        <w:tc>
          <w:tcPr>
            <w:tcW w:w="930" w:type="dxa"/>
            <w:vAlign w:val="center"/>
          </w:tcPr>
          <w:p>
            <w:pPr>
              <w:spacing w:line="560" w:lineRule="exact"/>
              <w:jc w:val="center"/>
              <w:rPr>
                <w:rFonts w:ascii="仿宋" w:hAnsi="仿宋" w:eastAsia="仿宋"/>
                <w:bCs/>
                <w:sz w:val="32"/>
                <w:szCs w:val="32"/>
              </w:rPr>
            </w:pPr>
          </w:p>
        </w:tc>
        <w:tc>
          <w:tcPr>
            <w:tcW w:w="2421"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985" w:type="dxa"/>
            <w:vAlign w:val="center"/>
          </w:tcPr>
          <w:p>
            <w:pPr>
              <w:spacing w:line="560" w:lineRule="exact"/>
              <w:jc w:val="center"/>
              <w:rPr>
                <w:rFonts w:ascii="仿宋" w:hAnsi="仿宋" w:eastAsia="仿宋"/>
                <w:bCs/>
                <w:sz w:val="32"/>
                <w:szCs w:val="32"/>
              </w:rPr>
            </w:pPr>
          </w:p>
        </w:tc>
        <w:tc>
          <w:tcPr>
            <w:tcW w:w="1577" w:type="dxa"/>
            <w:vAlign w:val="center"/>
          </w:tcPr>
          <w:p>
            <w:pPr>
              <w:spacing w:line="560" w:lineRule="exact"/>
              <w:jc w:val="center"/>
              <w:rPr>
                <w:rFonts w:ascii="仿宋" w:hAnsi="仿宋" w:eastAsia="仿宋"/>
                <w:bCs/>
                <w:sz w:val="32"/>
                <w:szCs w:val="32"/>
              </w:rPr>
            </w:pPr>
          </w:p>
        </w:tc>
        <w:tc>
          <w:tcPr>
            <w:tcW w:w="1853" w:type="dxa"/>
            <w:vMerge w:val="continue"/>
            <w:vAlign w:val="top"/>
          </w:tcPr>
          <w:p>
            <w:pPr>
              <w:spacing w:line="560" w:lineRule="exact"/>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1103" w:type="dxa"/>
            <w:vAlign w:val="center"/>
          </w:tcPr>
          <w:p>
            <w:pPr>
              <w:spacing w:line="560" w:lineRule="exact"/>
              <w:jc w:val="center"/>
              <w:rPr>
                <w:rFonts w:ascii="仿宋" w:hAnsi="仿宋" w:eastAsia="仿宋"/>
                <w:bCs/>
                <w:sz w:val="32"/>
                <w:szCs w:val="32"/>
              </w:rPr>
            </w:pPr>
          </w:p>
        </w:tc>
        <w:tc>
          <w:tcPr>
            <w:tcW w:w="3351" w:type="dxa"/>
            <w:gridSpan w:val="2"/>
            <w:vAlign w:val="center"/>
          </w:tcPr>
          <w:p>
            <w:pPr>
              <w:spacing w:line="560" w:lineRule="exact"/>
              <w:jc w:val="center"/>
              <w:rPr>
                <w:rFonts w:ascii="仿宋" w:hAnsi="仿宋" w:eastAsia="仿宋"/>
                <w:bCs/>
                <w:sz w:val="32"/>
                <w:szCs w:val="32"/>
              </w:rPr>
            </w:pPr>
            <w:r>
              <w:rPr>
                <w:rFonts w:ascii="仿宋" w:hAnsi="仿宋" w:eastAsia="仿宋"/>
                <w:bCs/>
                <w:sz w:val="32"/>
                <w:szCs w:val="32"/>
              </w:rPr>
              <w:t>合计</w:t>
            </w:r>
          </w:p>
        </w:tc>
        <w:tc>
          <w:tcPr>
            <w:tcW w:w="3547" w:type="dxa"/>
            <w:gridSpan w:val="3"/>
            <w:vAlign w:val="center"/>
          </w:tcPr>
          <w:p>
            <w:pPr>
              <w:spacing w:line="560" w:lineRule="exact"/>
              <w:jc w:val="center"/>
              <w:rPr>
                <w:rFonts w:ascii="仿宋" w:hAnsi="仿宋" w:eastAsia="仿宋"/>
                <w:bCs/>
                <w:sz w:val="32"/>
                <w:szCs w:val="32"/>
              </w:rPr>
            </w:pPr>
          </w:p>
        </w:tc>
        <w:tc>
          <w:tcPr>
            <w:tcW w:w="1853" w:type="dxa"/>
            <w:vMerge w:val="continue"/>
            <w:vAlign w:val="top"/>
          </w:tcPr>
          <w:p>
            <w:pPr>
              <w:spacing w:line="560" w:lineRule="exact"/>
              <w:jc w:val="center"/>
              <w:rPr>
                <w:rFonts w:ascii="仿宋" w:hAnsi="仿宋" w:eastAsia="仿宋"/>
                <w:bCs/>
                <w:sz w:val="32"/>
                <w:szCs w:val="32"/>
              </w:rPr>
            </w:pPr>
          </w:p>
        </w:tc>
      </w:tr>
    </w:tbl>
    <w:p>
      <w:pPr>
        <w:outlineLvl w:val="9"/>
        <w:rPr>
          <w:rFonts w:hint="eastAsia"/>
        </w:rPr>
      </w:pPr>
    </w:p>
    <w:p>
      <w:pPr>
        <w:spacing w:line="560" w:lineRule="exact"/>
        <w:ind w:firstLine="3840" w:firstLineChars="1200"/>
        <w:rPr>
          <w:rFonts w:ascii="仿宋" w:hAnsi="仿宋" w:eastAsia="仿宋"/>
          <w:bCs/>
          <w:sz w:val="32"/>
          <w:szCs w:val="32"/>
        </w:rPr>
      </w:pPr>
      <w:r>
        <w:rPr>
          <w:rFonts w:hint="eastAsia" w:ascii="仿宋" w:hAnsi="仿宋" w:eastAsia="仿宋"/>
          <w:bCs/>
          <w:sz w:val="32"/>
          <w:szCs w:val="32"/>
          <w:lang w:eastAsia="zh-CN"/>
        </w:rPr>
        <w:t>供应商</w:t>
      </w:r>
      <w:r>
        <w:rPr>
          <w:rFonts w:hint="eastAsia" w:ascii="仿宋" w:hAnsi="仿宋" w:eastAsia="仿宋"/>
          <w:bCs/>
          <w:sz w:val="32"/>
          <w:szCs w:val="32"/>
        </w:rPr>
        <w:t>：</w:t>
      </w:r>
      <w:r>
        <w:rPr>
          <w:rFonts w:hint="eastAsia" w:ascii="仿宋" w:hAnsi="仿宋" w:eastAsia="仿宋"/>
          <w:bCs/>
          <w:sz w:val="32"/>
          <w:szCs w:val="32"/>
          <w:u w:val="single"/>
        </w:rPr>
        <w:t xml:space="preserve">         </w:t>
      </w:r>
      <w:r>
        <w:rPr>
          <w:rFonts w:hint="eastAsia" w:ascii="仿宋" w:hAnsi="仿宋" w:eastAsia="仿宋"/>
          <w:bCs/>
          <w:sz w:val="32"/>
          <w:szCs w:val="32"/>
        </w:rPr>
        <w:t>（盖章）</w:t>
      </w:r>
    </w:p>
    <w:p>
      <w:pPr>
        <w:spacing w:line="560" w:lineRule="exact"/>
        <w:ind w:firstLine="4800" w:firstLineChars="1500"/>
        <w:rPr>
          <w:rFonts w:ascii="仿宋" w:hAnsi="仿宋" w:eastAsia="仿宋"/>
          <w:bCs/>
          <w:sz w:val="32"/>
          <w:szCs w:val="32"/>
        </w:rPr>
      </w:pPr>
      <w:r>
        <w:rPr>
          <w:rFonts w:ascii="仿宋" w:hAnsi="仿宋" w:eastAsia="仿宋"/>
          <w:bCs/>
          <w:sz w:val="32"/>
          <w:szCs w:val="32"/>
        </w:rPr>
        <w:t>年     月     日</w:t>
      </w:r>
    </w:p>
    <w:p>
      <w:pPr>
        <w:pStyle w:val="7"/>
        <w:ind w:left="0" w:leftChars="0" w:firstLine="0" w:firstLineChars="0"/>
        <w:rPr>
          <w:rFonts w:hint="default" w:ascii="仿宋" w:hAnsi="仿宋" w:eastAsia="仿宋"/>
          <w:sz w:val="32"/>
          <w:szCs w:val="32"/>
          <w:u w:val="single"/>
          <w:lang w:val="en-US" w:eastAsia="zh-CN"/>
        </w:rPr>
      </w:pPr>
    </w:p>
    <w:p>
      <w:pPr>
        <w:pStyle w:val="7"/>
        <w:ind w:left="0" w:leftChars="0" w:firstLine="0" w:firstLineChars="0"/>
        <w:rPr>
          <w:rFonts w:hint="default" w:ascii="仿宋" w:hAnsi="仿宋" w:eastAsia="仿宋"/>
          <w:sz w:val="32"/>
          <w:szCs w:val="32"/>
          <w:u w:val="single"/>
          <w:lang w:val="en-US" w:eastAsia="zh-CN"/>
        </w:rPr>
      </w:pPr>
    </w:p>
    <w:p>
      <w:pPr>
        <w:rPr>
          <w:rFonts w:hint="eastAsia" w:ascii="仿宋" w:hAnsi="仿宋" w:eastAsia="仿宋"/>
          <w:bCs/>
          <w:sz w:val="32"/>
          <w:szCs w:val="32"/>
          <w:lang w:eastAsia="zh-CN"/>
        </w:rPr>
      </w:pPr>
      <w:r>
        <w:rPr>
          <w:rFonts w:hint="eastAsia" w:ascii="仿宋" w:hAnsi="仿宋" w:eastAsia="仿宋"/>
          <w:bCs/>
          <w:sz w:val="32"/>
          <w:szCs w:val="32"/>
          <w:lang w:eastAsia="zh-CN"/>
        </w:rPr>
        <w:br w:type="page"/>
      </w:r>
    </w:p>
    <w:p>
      <w:pPr>
        <w:keepNext/>
        <w:keepLines/>
        <w:spacing w:before="260" w:after="260" w:line="560" w:lineRule="exact"/>
        <w:jc w:val="center"/>
        <w:outlineLvl w:val="1"/>
        <w:rPr>
          <w:rFonts w:hint="eastAsia" w:ascii="仿宋" w:hAnsi="仿宋" w:eastAsia="仿宋"/>
          <w:b/>
          <w:bCs/>
          <w:sz w:val="32"/>
          <w:szCs w:val="32"/>
        </w:rPr>
      </w:pPr>
      <w:r>
        <w:rPr>
          <w:rFonts w:hint="eastAsia" w:ascii="仿宋" w:hAnsi="仿宋" w:eastAsia="仿宋"/>
          <w:b/>
          <w:bCs w:val="0"/>
          <w:sz w:val="32"/>
          <w:szCs w:val="32"/>
          <w:lang w:eastAsia="zh-CN"/>
        </w:rPr>
        <w:t>四、采购需求响应表</w:t>
      </w:r>
      <w:r>
        <w:rPr>
          <w:rFonts w:hint="eastAsia" w:ascii="仿宋" w:hAnsi="仿宋" w:eastAsia="仿宋"/>
          <w:b/>
          <w:bCs/>
          <w:sz w:val="32"/>
          <w:szCs w:val="32"/>
        </w:rPr>
        <w:t>（可根据实际情况修改）</w:t>
      </w:r>
    </w:p>
    <w:tbl>
      <w:tblPr>
        <w:tblStyle w:val="13"/>
        <w:tblW w:w="98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17"/>
        <w:gridCol w:w="3853"/>
        <w:gridCol w:w="3041"/>
        <w:gridCol w:w="1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restart"/>
            <w:vAlign w:val="center"/>
          </w:tcPr>
          <w:p>
            <w:pPr>
              <w:spacing w:line="560" w:lineRule="exact"/>
              <w:jc w:val="center"/>
              <w:rPr>
                <w:rFonts w:ascii="仿宋" w:hAnsi="仿宋" w:eastAsia="仿宋"/>
                <w:bCs/>
                <w:sz w:val="32"/>
                <w:szCs w:val="32"/>
              </w:rPr>
            </w:pPr>
            <w:r>
              <w:rPr>
                <w:rFonts w:ascii="仿宋" w:hAnsi="仿宋" w:eastAsia="仿宋"/>
                <w:bCs/>
                <w:sz w:val="32"/>
                <w:szCs w:val="32"/>
              </w:rPr>
              <w:t>序号</w:t>
            </w:r>
          </w:p>
        </w:tc>
        <w:tc>
          <w:tcPr>
            <w:tcW w:w="1217" w:type="dxa"/>
            <w:vMerge w:val="restart"/>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 xml:space="preserve">服务 </w:t>
            </w:r>
            <w:r>
              <w:rPr>
                <w:rFonts w:ascii="仿宋" w:hAnsi="仿宋" w:eastAsia="仿宋"/>
                <w:bCs/>
                <w:sz w:val="32"/>
                <w:szCs w:val="32"/>
              </w:rPr>
              <w:t>名称</w:t>
            </w:r>
          </w:p>
        </w:tc>
        <w:tc>
          <w:tcPr>
            <w:tcW w:w="3853" w:type="dxa"/>
            <w:vAlign w:val="center"/>
          </w:tcPr>
          <w:p>
            <w:pPr>
              <w:spacing w:line="560" w:lineRule="exact"/>
              <w:jc w:val="center"/>
              <w:rPr>
                <w:rFonts w:ascii="仿宋" w:hAnsi="仿宋" w:eastAsia="仿宋"/>
                <w:bCs/>
                <w:sz w:val="32"/>
                <w:szCs w:val="32"/>
              </w:rPr>
            </w:pPr>
            <w:r>
              <w:rPr>
                <w:rFonts w:hint="eastAsia" w:ascii="仿宋" w:hAnsi="仿宋" w:eastAsia="仿宋"/>
                <w:bCs/>
                <w:sz w:val="32"/>
                <w:szCs w:val="32"/>
                <w:lang w:eastAsia="zh-CN"/>
              </w:rPr>
              <w:t>磋商</w:t>
            </w:r>
            <w:r>
              <w:rPr>
                <w:rFonts w:ascii="仿宋" w:hAnsi="仿宋" w:eastAsia="仿宋"/>
                <w:bCs/>
                <w:sz w:val="32"/>
                <w:szCs w:val="32"/>
              </w:rPr>
              <w:t>文件规定</w:t>
            </w:r>
          </w:p>
        </w:tc>
        <w:tc>
          <w:tcPr>
            <w:tcW w:w="3041" w:type="dxa"/>
            <w:vAlign w:val="center"/>
          </w:tcPr>
          <w:p>
            <w:pPr>
              <w:spacing w:line="560" w:lineRule="exact"/>
              <w:jc w:val="center"/>
              <w:rPr>
                <w:rFonts w:ascii="仿宋" w:hAnsi="仿宋" w:eastAsia="仿宋"/>
                <w:bCs/>
                <w:sz w:val="32"/>
                <w:szCs w:val="32"/>
              </w:rPr>
            </w:pPr>
            <w:r>
              <w:rPr>
                <w:rFonts w:hint="eastAsia" w:ascii="仿宋" w:hAnsi="仿宋" w:eastAsia="仿宋"/>
                <w:bCs/>
                <w:sz w:val="32"/>
                <w:szCs w:val="32"/>
                <w:lang w:eastAsia="zh-CN"/>
              </w:rPr>
              <w:t>响应</w:t>
            </w:r>
            <w:r>
              <w:rPr>
                <w:rFonts w:ascii="仿宋" w:hAnsi="仿宋" w:eastAsia="仿宋"/>
                <w:bCs/>
                <w:sz w:val="32"/>
                <w:szCs w:val="32"/>
              </w:rPr>
              <w:t>文件响应情况</w:t>
            </w:r>
          </w:p>
        </w:tc>
        <w:tc>
          <w:tcPr>
            <w:tcW w:w="1013" w:type="dxa"/>
            <w:vMerge w:val="restart"/>
            <w:vAlign w:val="center"/>
          </w:tcPr>
          <w:p>
            <w:pPr>
              <w:spacing w:line="560" w:lineRule="exact"/>
              <w:jc w:val="center"/>
              <w:rPr>
                <w:rFonts w:ascii="仿宋" w:hAnsi="仿宋" w:eastAsia="仿宋"/>
                <w:bCs/>
                <w:sz w:val="32"/>
                <w:szCs w:val="32"/>
              </w:rPr>
            </w:pPr>
            <w:r>
              <w:rPr>
                <w:rFonts w:ascii="仿宋" w:hAnsi="仿宋" w:eastAsia="仿宋"/>
                <w:bCs/>
                <w:sz w:val="32"/>
                <w:szCs w:val="32"/>
              </w:rPr>
              <w:t>偏离</w:t>
            </w:r>
          </w:p>
          <w:p>
            <w:pPr>
              <w:spacing w:line="560" w:lineRule="exact"/>
              <w:jc w:val="center"/>
              <w:rPr>
                <w:rFonts w:ascii="仿宋" w:hAnsi="仿宋" w:eastAsia="仿宋"/>
                <w:bCs/>
                <w:sz w:val="32"/>
                <w:szCs w:val="32"/>
              </w:rPr>
            </w:pPr>
            <w:r>
              <w:rPr>
                <w:rFonts w:ascii="仿宋" w:hAnsi="仿宋" w:eastAsia="仿宋"/>
                <w:bCs/>
                <w:sz w:val="32"/>
                <w:szCs w:val="32"/>
              </w:rPr>
              <w:t>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continue"/>
            <w:vAlign w:val="center"/>
          </w:tcPr>
          <w:p>
            <w:pPr>
              <w:spacing w:line="560" w:lineRule="exact"/>
              <w:jc w:val="center"/>
              <w:rPr>
                <w:rFonts w:ascii="仿宋" w:hAnsi="仿宋" w:eastAsia="仿宋"/>
                <w:bCs/>
                <w:sz w:val="32"/>
                <w:szCs w:val="32"/>
              </w:rPr>
            </w:pPr>
          </w:p>
        </w:tc>
        <w:tc>
          <w:tcPr>
            <w:tcW w:w="1217" w:type="dxa"/>
            <w:vMerge w:val="continue"/>
            <w:vAlign w:val="center"/>
          </w:tcPr>
          <w:p>
            <w:pPr>
              <w:spacing w:line="560" w:lineRule="exact"/>
              <w:jc w:val="center"/>
              <w:rPr>
                <w:rFonts w:ascii="仿宋" w:hAnsi="仿宋" w:eastAsia="仿宋"/>
                <w:bCs/>
                <w:sz w:val="32"/>
                <w:szCs w:val="32"/>
              </w:rPr>
            </w:pPr>
          </w:p>
        </w:tc>
        <w:tc>
          <w:tcPr>
            <w:tcW w:w="3853" w:type="dxa"/>
            <w:vAlign w:val="center"/>
          </w:tcPr>
          <w:p>
            <w:pPr>
              <w:spacing w:line="560" w:lineRule="exact"/>
              <w:jc w:val="center"/>
              <w:rPr>
                <w:rFonts w:ascii="仿宋" w:hAnsi="仿宋" w:eastAsia="仿宋"/>
                <w:bCs/>
                <w:spacing w:val="-6"/>
                <w:sz w:val="32"/>
                <w:szCs w:val="32"/>
              </w:rPr>
            </w:pPr>
            <w:r>
              <w:rPr>
                <w:rFonts w:hint="eastAsia" w:ascii="仿宋" w:hAnsi="仿宋" w:eastAsia="仿宋"/>
                <w:bCs/>
                <w:sz w:val="32"/>
                <w:szCs w:val="32"/>
              </w:rPr>
              <w:t>服务内容</w:t>
            </w:r>
          </w:p>
        </w:tc>
        <w:tc>
          <w:tcPr>
            <w:tcW w:w="3041" w:type="dxa"/>
            <w:vAlign w:val="center"/>
          </w:tcPr>
          <w:p>
            <w:pPr>
              <w:spacing w:line="560" w:lineRule="exact"/>
              <w:jc w:val="center"/>
              <w:rPr>
                <w:rFonts w:ascii="仿宋" w:hAnsi="仿宋" w:eastAsia="仿宋"/>
                <w:bCs/>
                <w:sz w:val="32"/>
                <w:szCs w:val="32"/>
              </w:rPr>
            </w:pPr>
            <w:r>
              <w:rPr>
                <w:rFonts w:hint="eastAsia" w:ascii="仿宋" w:hAnsi="仿宋" w:eastAsia="仿宋"/>
                <w:bCs/>
                <w:sz w:val="32"/>
                <w:szCs w:val="32"/>
              </w:rPr>
              <w:t>服务内容</w:t>
            </w:r>
          </w:p>
        </w:tc>
        <w:tc>
          <w:tcPr>
            <w:tcW w:w="1013" w:type="dxa"/>
            <w:vMerge w:val="continue"/>
            <w:vAlign w:val="center"/>
          </w:tcPr>
          <w:p>
            <w:pPr>
              <w:spacing w:line="560" w:lineRule="exact"/>
              <w:jc w:val="center"/>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line="560" w:lineRule="exact"/>
              <w:jc w:val="center"/>
              <w:rPr>
                <w:rFonts w:ascii="仿宋" w:hAnsi="仿宋" w:eastAsia="仿宋"/>
                <w:bCs/>
                <w:sz w:val="32"/>
                <w:szCs w:val="32"/>
              </w:rPr>
            </w:pPr>
            <w:r>
              <w:rPr>
                <w:rFonts w:ascii="仿宋" w:hAnsi="仿宋" w:eastAsia="仿宋"/>
                <w:bCs/>
                <w:sz w:val="32"/>
                <w:szCs w:val="32"/>
              </w:rPr>
              <w:t>1</w:t>
            </w:r>
          </w:p>
        </w:tc>
        <w:tc>
          <w:tcPr>
            <w:tcW w:w="1217" w:type="dxa"/>
            <w:vAlign w:val="center"/>
          </w:tcPr>
          <w:p>
            <w:pPr>
              <w:spacing w:line="560" w:lineRule="exact"/>
              <w:jc w:val="center"/>
              <w:rPr>
                <w:rFonts w:ascii="仿宋" w:hAnsi="仿宋" w:eastAsia="仿宋"/>
                <w:bCs/>
                <w:sz w:val="32"/>
                <w:szCs w:val="32"/>
              </w:rPr>
            </w:pPr>
          </w:p>
        </w:tc>
        <w:tc>
          <w:tcPr>
            <w:tcW w:w="3853" w:type="dxa"/>
            <w:vAlign w:val="center"/>
          </w:tcPr>
          <w:p>
            <w:pPr>
              <w:spacing w:line="560" w:lineRule="exact"/>
              <w:jc w:val="center"/>
              <w:rPr>
                <w:rFonts w:ascii="仿宋" w:hAnsi="仿宋" w:eastAsia="仿宋"/>
                <w:bCs/>
                <w:sz w:val="32"/>
                <w:szCs w:val="32"/>
              </w:rPr>
            </w:pPr>
          </w:p>
        </w:tc>
        <w:tc>
          <w:tcPr>
            <w:tcW w:w="3041" w:type="dxa"/>
            <w:vAlign w:val="center"/>
          </w:tcPr>
          <w:p>
            <w:pPr>
              <w:spacing w:line="560" w:lineRule="exact"/>
              <w:jc w:val="center"/>
              <w:rPr>
                <w:rFonts w:ascii="仿宋" w:hAnsi="仿宋" w:eastAsia="仿宋"/>
                <w:bCs/>
                <w:sz w:val="32"/>
                <w:szCs w:val="32"/>
              </w:rPr>
            </w:pPr>
          </w:p>
        </w:tc>
        <w:tc>
          <w:tcPr>
            <w:tcW w:w="1013" w:type="dxa"/>
            <w:vAlign w:val="center"/>
          </w:tcPr>
          <w:p>
            <w:pPr>
              <w:spacing w:line="560" w:lineRule="exact"/>
              <w:jc w:val="center"/>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line="560" w:lineRule="exact"/>
              <w:jc w:val="center"/>
              <w:rPr>
                <w:rFonts w:ascii="仿宋" w:hAnsi="仿宋" w:eastAsia="仿宋"/>
                <w:bCs/>
                <w:sz w:val="32"/>
                <w:szCs w:val="32"/>
              </w:rPr>
            </w:pPr>
            <w:r>
              <w:rPr>
                <w:rFonts w:ascii="仿宋" w:hAnsi="仿宋" w:eastAsia="仿宋"/>
                <w:bCs/>
                <w:sz w:val="32"/>
                <w:szCs w:val="32"/>
              </w:rPr>
              <w:t>2</w:t>
            </w:r>
          </w:p>
        </w:tc>
        <w:tc>
          <w:tcPr>
            <w:tcW w:w="1217" w:type="dxa"/>
            <w:vAlign w:val="center"/>
          </w:tcPr>
          <w:p>
            <w:pPr>
              <w:spacing w:line="560" w:lineRule="exact"/>
              <w:jc w:val="center"/>
              <w:rPr>
                <w:rFonts w:ascii="仿宋" w:hAnsi="仿宋" w:eastAsia="仿宋"/>
                <w:bCs/>
                <w:sz w:val="32"/>
                <w:szCs w:val="32"/>
              </w:rPr>
            </w:pPr>
          </w:p>
        </w:tc>
        <w:tc>
          <w:tcPr>
            <w:tcW w:w="3853" w:type="dxa"/>
            <w:vAlign w:val="center"/>
          </w:tcPr>
          <w:p>
            <w:pPr>
              <w:spacing w:line="560" w:lineRule="exact"/>
              <w:jc w:val="center"/>
              <w:rPr>
                <w:rFonts w:ascii="仿宋" w:hAnsi="仿宋" w:eastAsia="仿宋"/>
                <w:bCs/>
                <w:sz w:val="32"/>
                <w:szCs w:val="32"/>
              </w:rPr>
            </w:pPr>
          </w:p>
        </w:tc>
        <w:tc>
          <w:tcPr>
            <w:tcW w:w="3041" w:type="dxa"/>
            <w:vAlign w:val="center"/>
          </w:tcPr>
          <w:p>
            <w:pPr>
              <w:spacing w:line="560" w:lineRule="exact"/>
              <w:jc w:val="center"/>
              <w:rPr>
                <w:rFonts w:ascii="仿宋" w:hAnsi="仿宋" w:eastAsia="仿宋"/>
                <w:bCs/>
                <w:sz w:val="32"/>
                <w:szCs w:val="32"/>
              </w:rPr>
            </w:pPr>
          </w:p>
        </w:tc>
        <w:tc>
          <w:tcPr>
            <w:tcW w:w="1013" w:type="dxa"/>
            <w:vAlign w:val="center"/>
          </w:tcPr>
          <w:p>
            <w:pPr>
              <w:spacing w:line="560" w:lineRule="exact"/>
              <w:jc w:val="center"/>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line="560" w:lineRule="exact"/>
              <w:jc w:val="center"/>
              <w:rPr>
                <w:rFonts w:ascii="仿宋" w:hAnsi="仿宋" w:eastAsia="仿宋"/>
                <w:bCs/>
                <w:sz w:val="32"/>
                <w:szCs w:val="32"/>
              </w:rPr>
            </w:pPr>
            <w:r>
              <w:rPr>
                <w:rFonts w:ascii="仿宋" w:hAnsi="仿宋" w:eastAsia="仿宋"/>
                <w:bCs/>
                <w:sz w:val="32"/>
                <w:szCs w:val="32"/>
              </w:rPr>
              <w:t>3</w:t>
            </w:r>
          </w:p>
        </w:tc>
        <w:tc>
          <w:tcPr>
            <w:tcW w:w="1217" w:type="dxa"/>
            <w:vAlign w:val="center"/>
          </w:tcPr>
          <w:p>
            <w:pPr>
              <w:spacing w:line="560" w:lineRule="exact"/>
              <w:jc w:val="center"/>
              <w:rPr>
                <w:rFonts w:ascii="仿宋" w:hAnsi="仿宋" w:eastAsia="仿宋"/>
                <w:bCs/>
                <w:sz w:val="32"/>
                <w:szCs w:val="32"/>
              </w:rPr>
            </w:pPr>
          </w:p>
        </w:tc>
        <w:tc>
          <w:tcPr>
            <w:tcW w:w="3853" w:type="dxa"/>
            <w:vAlign w:val="center"/>
          </w:tcPr>
          <w:p>
            <w:pPr>
              <w:spacing w:line="560" w:lineRule="exact"/>
              <w:jc w:val="center"/>
              <w:rPr>
                <w:rFonts w:ascii="仿宋" w:hAnsi="仿宋" w:eastAsia="仿宋"/>
                <w:bCs/>
                <w:sz w:val="32"/>
                <w:szCs w:val="32"/>
              </w:rPr>
            </w:pPr>
          </w:p>
        </w:tc>
        <w:tc>
          <w:tcPr>
            <w:tcW w:w="3041" w:type="dxa"/>
            <w:vAlign w:val="center"/>
          </w:tcPr>
          <w:p>
            <w:pPr>
              <w:spacing w:line="560" w:lineRule="exact"/>
              <w:jc w:val="center"/>
              <w:rPr>
                <w:rFonts w:ascii="仿宋" w:hAnsi="仿宋" w:eastAsia="仿宋"/>
                <w:bCs/>
                <w:sz w:val="32"/>
                <w:szCs w:val="32"/>
              </w:rPr>
            </w:pPr>
          </w:p>
        </w:tc>
        <w:tc>
          <w:tcPr>
            <w:tcW w:w="1013" w:type="dxa"/>
            <w:vAlign w:val="center"/>
          </w:tcPr>
          <w:p>
            <w:pPr>
              <w:spacing w:line="560" w:lineRule="exact"/>
              <w:jc w:val="center"/>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line="560" w:lineRule="exact"/>
              <w:jc w:val="center"/>
              <w:rPr>
                <w:rFonts w:ascii="仿宋" w:hAnsi="仿宋" w:eastAsia="仿宋"/>
                <w:bCs/>
                <w:sz w:val="32"/>
                <w:szCs w:val="32"/>
              </w:rPr>
            </w:pPr>
            <w:r>
              <w:rPr>
                <w:rFonts w:ascii="仿宋" w:hAnsi="仿宋" w:eastAsia="仿宋"/>
                <w:bCs/>
                <w:sz w:val="32"/>
                <w:szCs w:val="32"/>
              </w:rPr>
              <w:t>4</w:t>
            </w:r>
          </w:p>
        </w:tc>
        <w:tc>
          <w:tcPr>
            <w:tcW w:w="1217" w:type="dxa"/>
            <w:vAlign w:val="center"/>
          </w:tcPr>
          <w:p>
            <w:pPr>
              <w:spacing w:line="560" w:lineRule="exact"/>
              <w:jc w:val="center"/>
              <w:rPr>
                <w:rFonts w:ascii="仿宋" w:hAnsi="仿宋" w:eastAsia="仿宋"/>
                <w:bCs/>
                <w:sz w:val="32"/>
                <w:szCs w:val="32"/>
              </w:rPr>
            </w:pPr>
          </w:p>
        </w:tc>
        <w:tc>
          <w:tcPr>
            <w:tcW w:w="3853" w:type="dxa"/>
            <w:vAlign w:val="center"/>
          </w:tcPr>
          <w:p>
            <w:pPr>
              <w:spacing w:line="560" w:lineRule="exact"/>
              <w:jc w:val="center"/>
              <w:rPr>
                <w:rFonts w:ascii="仿宋" w:hAnsi="仿宋" w:eastAsia="仿宋"/>
                <w:bCs/>
                <w:sz w:val="32"/>
                <w:szCs w:val="32"/>
              </w:rPr>
            </w:pPr>
          </w:p>
        </w:tc>
        <w:tc>
          <w:tcPr>
            <w:tcW w:w="3041" w:type="dxa"/>
            <w:vAlign w:val="center"/>
          </w:tcPr>
          <w:p>
            <w:pPr>
              <w:spacing w:line="560" w:lineRule="exact"/>
              <w:jc w:val="center"/>
              <w:rPr>
                <w:rFonts w:ascii="仿宋" w:hAnsi="仿宋" w:eastAsia="仿宋"/>
                <w:bCs/>
                <w:sz w:val="32"/>
                <w:szCs w:val="32"/>
              </w:rPr>
            </w:pPr>
          </w:p>
        </w:tc>
        <w:tc>
          <w:tcPr>
            <w:tcW w:w="1013" w:type="dxa"/>
            <w:vAlign w:val="center"/>
          </w:tcPr>
          <w:p>
            <w:pPr>
              <w:spacing w:line="560" w:lineRule="exact"/>
              <w:jc w:val="center"/>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vAlign w:val="center"/>
          </w:tcPr>
          <w:p>
            <w:pPr>
              <w:spacing w:line="560" w:lineRule="exact"/>
              <w:jc w:val="center"/>
              <w:rPr>
                <w:rFonts w:ascii="仿宋" w:hAnsi="仿宋" w:eastAsia="仿宋"/>
                <w:bCs/>
                <w:sz w:val="32"/>
                <w:szCs w:val="32"/>
              </w:rPr>
            </w:pPr>
            <w:r>
              <w:rPr>
                <w:rFonts w:ascii="仿宋" w:hAnsi="仿宋" w:eastAsia="仿宋"/>
                <w:bCs/>
                <w:sz w:val="32"/>
                <w:szCs w:val="32"/>
              </w:rPr>
              <w:t>5</w:t>
            </w:r>
          </w:p>
        </w:tc>
        <w:tc>
          <w:tcPr>
            <w:tcW w:w="1217" w:type="dxa"/>
            <w:vAlign w:val="center"/>
          </w:tcPr>
          <w:p>
            <w:pPr>
              <w:spacing w:line="560" w:lineRule="exact"/>
              <w:jc w:val="center"/>
              <w:rPr>
                <w:rFonts w:ascii="仿宋" w:hAnsi="仿宋" w:eastAsia="仿宋"/>
                <w:bCs/>
                <w:sz w:val="32"/>
                <w:szCs w:val="32"/>
              </w:rPr>
            </w:pPr>
          </w:p>
        </w:tc>
        <w:tc>
          <w:tcPr>
            <w:tcW w:w="3853" w:type="dxa"/>
            <w:vAlign w:val="center"/>
          </w:tcPr>
          <w:p>
            <w:pPr>
              <w:spacing w:line="560" w:lineRule="exact"/>
              <w:jc w:val="center"/>
              <w:rPr>
                <w:rFonts w:ascii="仿宋" w:hAnsi="仿宋" w:eastAsia="仿宋"/>
                <w:bCs/>
                <w:sz w:val="32"/>
                <w:szCs w:val="32"/>
              </w:rPr>
            </w:pPr>
          </w:p>
        </w:tc>
        <w:tc>
          <w:tcPr>
            <w:tcW w:w="3041" w:type="dxa"/>
            <w:vAlign w:val="center"/>
          </w:tcPr>
          <w:p>
            <w:pPr>
              <w:spacing w:line="560" w:lineRule="exact"/>
              <w:jc w:val="center"/>
              <w:rPr>
                <w:rFonts w:ascii="仿宋" w:hAnsi="仿宋" w:eastAsia="仿宋"/>
                <w:bCs/>
                <w:sz w:val="32"/>
                <w:szCs w:val="32"/>
              </w:rPr>
            </w:pPr>
          </w:p>
        </w:tc>
        <w:tc>
          <w:tcPr>
            <w:tcW w:w="1013" w:type="dxa"/>
            <w:vAlign w:val="center"/>
          </w:tcPr>
          <w:p>
            <w:pPr>
              <w:spacing w:line="560" w:lineRule="exact"/>
              <w:jc w:val="center"/>
              <w:rPr>
                <w:rFonts w:ascii="仿宋" w:hAnsi="仿宋" w:eastAsia="仿宋"/>
                <w:bCs/>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tcBorders>
              <w:bottom w:val="double" w:color="auto" w:sz="4" w:space="0"/>
            </w:tcBorders>
            <w:vAlign w:val="center"/>
          </w:tcPr>
          <w:p>
            <w:pPr>
              <w:spacing w:line="560" w:lineRule="exact"/>
              <w:jc w:val="center"/>
              <w:rPr>
                <w:rFonts w:ascii="仿宋" w:hAnsi="仿宋" w:eastAsia="仿宋"/>
                <w:bCs/>
                <w:sz w:val="32"/>
                <w:szCs w:val="32"/>
              </w:rPr>
            </w:pPr>
            <w:r>
              <w:rPr>
                <w:rFonts w:hint="default" w:ascii="Arial" w:hAnsi="Arial" w:eastAsia="仿宋" w:cs="Arial"/>
                <w:bCs/>
                <w:sz w:val="32"/>
                <w:szCs w:val="32"/>
              </w:rPr>
              <w:t>…</w:t>
            </w:r>
          </w:p>
        </w:tc>
        <w:tc>
          <w:tcPr>
            <w:tcW w:w="1217" w:type="dxa"/>
            <w:tcBorders>
              <w:bottom w:val="double" w:color="auto" w:sz="4" w:space="0"/>
            </w:tcBorders>
            <w:vAlign w:val="center"/>
          </w:tcPr>
          <w:p>
            <w:pPr>
              <w:spacing w:line="560" w:lineRule="exact"/>
              <w:jc w:val="center"/>
              <w:rPr>
                <w:rFonts w:ascii="仿宋" w:hAnsi="仿宋" w:eastAsia="仿宋"/>
                <w:bCs/>
                <w:sz w:val="32"/>
                <w:szCs w:val="32"/>
              </w:rPr>
            </w:pPr>
          </w:p>
        </w:tc>
        <w:tc>
          <w:tcPr>
            <w:tcW w:w="3853" w:type="dxa"/>
            <w:tcBorders>
              <w:bottom w:val="double" w:color="auto" w:sz="4" w:space="0"/>
            </w:tcBorders>
            <w:vAlign w:val="center"/>
          </w:tcPr>
          <w:p>
            <w:pPr>
              <w:spacing w:line="560" w:lineRule="exact"/>
              <w:jc w:val="center"/>
              <w:rPr>
                <w:rFonts w:ascii="仿宋" w:hAnsi="仿宋" w:eastAsia="仿宋"/>
                <w:bCs/>
                <w:sz w:val="32"/>
                <w:szCs w:val="32"/>
              </w:rPr>
            </w:pPr>
          </w:p>
        </w:tc>
        <w:tc>
          <w:tcPr>
            <w:tcW w:w="3041" w:type="dxa"/>
            <w:tcBorders>
              <w:bottom w:val="double" w:color="auto" w:sz="4" w:space="0"/>
            </w:tcBorders>
            <w:vAlign w:val="center"/>
          </w:tcPr>
          <w:p>
            <w:pPr>
              <w:spacing w:line="560" w:lineRule="exact"/>
              <w:jc w:val="center"/>
              <w:rPr>
                <w:rFonts w:ascii="仿宋" w:hAnsi="仿宋" w:eastAsia="仿宋"/>
                <w:bCs/>
                <w:sz w:val="32"/>
                <w:szCs w:val="32"/>
              </w:rPr>
            </w:pPr>
          </w:p>
        </w:tc>
        <w:tc>
          <w:tcPr>
            <w:tcW w:w="1013" w:type="dxa"/>
            <w:tcBorders>
              <w:bottom w:val="double" w:color="auto" w:sz="4" w:space="0"/>
            </w:tcBorders>
            <w:vAlign w:val="center"/>
          </w:tcPr>
          <w:p>
            <w:pPr>
              <w:spacing w:line="560" w:lineRule="exact"/>
              <w:jc w:val="center"/>
              <w:rPr>
                <w:rFonts w:ascii="仿宋" w:hAnsi="仿宋" w:eastAsia="仿宋"/>
                <w:bCs/>
                <w:sz w:val="32"/>
                <w:szCs w:val="32"/>
              </w:rPr>
            </w:pPr>
          </w:p>
        </w:tc>
      </w:tr>
    </w:tbl>
    <w:p>
      <w:pPr>
        <w:spacing w:line="560" w:lineRule="exact"/>
        <w:rPr>
          <w:rFonts w:ascii="仿宋" w:hAnsi="仿宋" w:eastAsia="仿宋"/>
          <w:bCs/>
          <w:sz w:val="32"/>
          <w:szCs w:val="32"/>
        </w:rPr>
      </w:pPr>
    </w:p>
    <w:p>
      <w:pPr>
        <w:pStyle w:val="7"/>
        <w:ind w:left="0" w:leftChars="0" w:firstLine="0" w:firstLineChars="0"/>
        <w:rPr>
          <w:rFonts w:hint="default" w:ascii="仿宋" w:hAnsi="仿宋" w:eastAsia="仿宋"/>
          <w:sz w:val="32"/>
          <w:szCs w:val="32"/>
          <w:u w:val="single"/>
          <w:lang w:val="en-US" w:eastAsia="zh-CN"/>
        </w:rPr>
      </w:pPr>
    </w:p>
    <w:p>
      <w:pPr>
        <w:pStyle w:val="7"/>
        <w:ind w:left="0" w:leftChars="0" w:firstLine="0" w:firstLineChars="0"/>
        <w:rPr>
          <w:rFonts w:hint="default" w:ascii="仿宋" w:hAnsi="仿宋" w:eastAsia="仿宋"/>
          <w:sz w:val="32"/>
          <w:szCs w:val="32"/>
          <w:u w:val="single"/>
          <w:lang w:val="en-US" w:eastAsia="zh-CN"/>
        </w:rPr>
      </w:pPr>
    </w:p>
    <w:p>
      <w:pPr>
        <w:rPr>
          <w:rFonts w:hint="eastAsia" w:ascii="仿宋" w:hAnsi="仿宋" w:eastAsia="仿宋"/>
          <w:bCs/>
          <w:sz w:val="32"/>
          <w:szCs w:val="32"/>
        </w:rPr>
      </w:pPr>
      <w:bookmarkStart w:id="211" w:name="_Toc71968699"/>
      <w:bookmarkStart w:id="212" w:name="_Toc82222718"/>
      <w:bookmarkStart w:id="213" w:name="_Toc71967775"/>
      <w:bookmarkStart w:id="214" w:name="_Toc118878852"/>
      <w:bookmarkStart w:id="215" w:name="_Toc71881273"/>
      <w:bookmarkStart w:id="216" w:name="_Toc71968192"/>
      <w:bookmarkStart w:id="217" w:name="_Toc237920725"/>
      <w:bookmarkStart w:id="218" w:name="_Toc237920953"/>
      <w:bookmarkStart w:id="219" w:name="_Toc71968894"/>
      <w:bookmarkStart w:id="220" w:name="_Toc71968006"/>
      <w:r>
        <w:rPr>
          <w:rFonts w:hint="eastAsia" w:ascii="仿宋" w:hAnsi="仿宋" w:eastAsia="仿宋"/>
          <w:bCs/>
          <w:sz w:val="32"/>
          <w:szCs w:val="32"/>
        </w:rPr>
        <w:br w:type="page"/>
      </w:r>
    </w:p>
    <w:bookmarkEnd w:id="211"/>
    <w:bookmarkEnd w:id="212"/>
    <w:bookmarkEnd w:id="213"/>
    <w:bookmarkEnd w:id="214"/>
    <w:bookmarkEnd w:id="215"/>
    <w:bookmarkEnd w:id="216"/>
    <w:bookmarkEnd w:id="217"/>
    <w:bookmarkEnd w:id="218"/>
    <w:bookmarkEnd w:id="219"/>
    <w:bookmarkEnd w:id="220"/>
    <w:p>
      <w:pPr>
        <w:keepNext/>
        <w:keepLines/>
        <w:spacing w:before="260" w:after="260" w:line="560" w:lineRule="exact"/>
        <w:jc w:val="center"/>
        <w:outlineLvl w:val="1"/>
        <w:rPr>
          <w:rFonts w:hint="eastAsia" w:ascii="仿宋" w:hAnsi="仿宋" w:eastAsia="仿宋"/>
          <w:b/>
          <w:bCs/>
          <w:sz w:val="32"/>
          <w:szCs w:val="32"/>
        </w:rPr>
      </w:pPr>
      <w:r>
        <w:rPr>
          <w:rFonts w:hint="eastAsia" w:ascii="仿宋" w:hAnsi="仿宋" w:eastAsia="仿宋"/>
          <w:b/>
          <w:bCs/>
          <w:sz w:val="32"/>
          <w:szCs w:val="32"/>
          <w:lang w:eastAsia="zh-CN"/>
        </w:rPr>
        <w:t>五、</w:t>
      </w:r>
      <w:r>
        <w:rPr>
          <w:rFonts w:hint="eastAsia" w:ascii="仿宋" w:hAnsi="仿宋" w:eastAsia="仿宋"/>
          <w:b/>
          <w:bCs/>
          <w:sz w:val="32"/>
          <w:szCs w:val="32"/>
        </w:rPr>
        <w:t>采购</w:t>
      </w:r>
      <w:r>
        <w:rPr>
          <w:rFonts w:ascii="仿宋" w:hAnsi="仿宋" w:eastAsia="仿宋"/>
          <w:b/>
          <w:bCs/>
          <w:sz w:val="32"/>
          <w:szCs w:val="32"/>
        </w:rPr>
        <w:t>需求及相关要求</w:t>
      </w:r>
      <w:r>
        <w:rPr>
          <w:rFonts w:hint="eastAsia" w:ascii="仿宋" w:hAnsi="仿宋" w:eastAsia="仿宋"/>
          <w:b/>
          <w:bCs/>
          <w:sz w:val="32"/>
          <w:szCs w:val="32"/>
        </w:rPr>
        <w:t>响应</w:t>
      </w:r>
      <w:r>
        <w:rPr>
          <w:rFonts w:ascii="仿宋" w:hAnsi="仿宋" w:eastAsia="仿宋"/>
          <w:b/>
          <w:bCs/>
          <w:sz w:val="32"/>
          <w:szCs w:val="32"/>
        </w:rPr>
        <w:t>详情</w:t>
      </w:r>
    </w:p>
    <w:p>
      <w:pPr>
        <w:spacing w:before="120" w:after="120" w:line="560" w:lineRule="exact"/>
        <w:rPr>
          <w:rFonts w:ascii="仿宋" w:hAnsi="仿宋" w:eastAsia="仿宋"/>
          <w:bCs/>
          <w:caps/>
          <w:color w:val="000000"/>
          <w:sz w:val="32"/>
          <w:szCs w:val="32"/>
        </w:rPr>
      </w:pPr>
      <w:r>
        <w:rPr>
          <w:rFonts w:hint="eastAsia" w:ascii="仿宋" w:hAnsi="仿宋" w:eastAsia="仿宋"/>
          <w:bCs/>
          <w:caps/>
          <w:color w:val="000000"/>
          <w:sz w:val="32"/>
          <w:szCs w:val="32"/>
        </w:rPr>
        <w:t>（本部分由供应商根据</w:t>
      </w:r>
      <w:r>
        <w:rPr>
          <w:rFonts w:hint="eastAsia" w:ascii="仿宋" w:hAnsi="仿宋" w:eastAsia="仿宋"/>
          <w:bCs/>
          <w:caps/>
          <w:color w:val="000000"/>
          <w:sz w:val="32"/>
          <w:szCs w:val="32"/>
          <w:lang w:eastAsia="zh-CN"/>
        </w:rPr>
        <w:t>磋商</w:t>
      </w:r>
      <w:r>
        <w:rPr>
          <w:rFonts w:ascii="仿宋" w:hAnsi="仿宋" w:eastAsia="仿宋"/>
          <w:bCs/>
          <w:caps/>
          <w:color w:val="000000"/>
          <w:sz w:val="32"/>
          <w:szCs w:val="32"/>
        </w:rPr>
        <w:t>文件的采购需求和相关</w:t>
      </w:r>
      <w:r>
        <w:rPr>
          <w:rFonts w:hint="eastAsia" w:ascii="仿宋" w:hAnsi="仿宋" w:eastAsia="仿宋"/>
          <w:bCs/>
          <w:caps/>
          <w:color w:val="000000"/>
          <w:sz w:val="32"/>
          <w:szCs w:val="32"/>
        </w:rPr>
        <w:t>要求填写，附</w:t>
      </w:r>
      <w:r>
        <w:rPr>
          <w:rFonts w:ascii="仿宋" w:hAnsi="仿宋" w:eastAsia="仿宋"/>
          <w:bCs/>
          <w:caps/>
          <w:color w:val="000000"/>
          <w:sz w:val="32"/>
          <w:szCs w:val="32"/>
        </w:rPr>
        <w:t>详细的</w:t>
      </w:r>
      <w:r>
        <w:rPr>
          <w:rFonts w:hint="eastAsia" w:ascii="仿宋" w:hAnsi="仿宋" w:eastAsia="仿宋"/>
          <w:bCs/>
          <w:caps/>
          <w:color w:val="000000"/>
          <w:sz w:val="32"/>
          <w:szCs w:val="32"/>
        </w:rPr>
        <w:t>方案和相应</w:t>
      </w:r>
      <w:r>
        <w:rPr>
          <w:rFonts w:ascii="仿宋" w:hAnsi="仿宋" w:eastAsia="仿宋"/>
          <w:bCs/>
          <w:caps/>
          <w:color w:val="000000"/>
          <w:sz w:val="32"/>
          <w:szCs w:val="32"/>
        </w:rPr>
        <w:t>的</w:t>
      </w:r>
      <w:r>
        <w:rPr>
          <w:rFonts w:hint="eastAsia" w:ascii="仿宋" w:hAnsi="仿宋" w:eastAsia="仿宋"/>
          <w:bCs/>
          <w:caps/>
          <w:color w:val="000000"/>
          <w:sz w:val="32"/>
          <w:szCs w:val="32"/>
        </w:rPr>
        <w:t>承诺</w:t>
      </w:r>
      <w:r>
        <w:rPr>
          <w:rFonts w:ascii="仿宋" w:hAnsi="仿宋" w:eastAsia="仿宋"/>
          <w:bCs/>
          <w:caps/>
          <w:color w:val="000000"/>
          <w:sz w:val="32"/>
          <w:szCs w:val="32"/>
        </w:rPr>
        <w:t>等。</w:t>
      </w:r>
      <w:r>
        <w:rPr>
          <w:rFonts w:hint="eastAsia" w:ascii="仿宋" w:hAnsi="仿宋" w:eastAsia="仿宋"/>
          <w:bCs/>
          <w:caps/>
          <w:color w:val="000000"/>
          <w:sz w:val="32"/>
          <w:szCs w:val="32"/>
        </w:rPr>
        <w:t>）</w:t>
      </w:r>
    </w:p>
    <w:p>
      <w:pPr>
        <w:keepNext/>
        <w:keepLines/>
        <w:spacing w:before="100" w:beforeAutospacing="1" w:after="100" w:afterAutospacing="1" w:line="560" w:lineRule="exact"/>
        <w:jc w:val="center"/>
        <w:outlineLvl w:val="9"/>
        <w:rPr>
          <w:rFonts w:ascii="仿宋" w:hAnsi="仿宋" w:eastAsia="仿宋"/>
          <w:bCs/>
          <w:sz w:val="32"/>
          <w:szCs w:val="32"/>
        </w:rPr>
      </w:pPr>
    </w:p>
    <w:p>
      <w:pPr>
        <w:tabs>
          <w:tab w:val="left" w:pos="630"/>
        </w:tabs>
        <w:spacing w:line="560" w:lineRule="exact"/>
        <w:rPr>
          <w:rFonts w:ascii="仿宋" w:hAnsi="仿宋" w:eastAsia="仿宋"/>
          <w:sz w:val="32"/>
          <w:szCs w:val="32"/>
        </w:rPr>
      </w:pPr>
    </w:p>
    <w:p>
      <w:pPr>
        <w:rPr>
          <w:rFonts w:hint="eastAsia" w:ascii="仿宋" w:hAnsi="仿宋" w:eastAsia="仿宋"/>
          <w:lang w:eastAsia="zh-CN"/>
        </w:rPr>
      </w:pPr>
      <w:r>
        <w:rPr>
          <w:rFonts w:hint="eastAsia" w:ascii="仿宋" w:hAnsi="仿宋" w:eastAsia="仿宋"/>
          <w:b/>
          <w:bCs/>
          <w:sz w:val="32"/>
          <w:szCs w:val="32"/>
          <w:lang w:eastAsia="zh-CN"/>
        </w:rPr>
        <w:br w:type="page"/>
      </w:r>
    </w:p>
    <w:p>
      <w:pPr>
        <w:pStyle w:val="3"/>
        <w:spacing w:line="560" w:lineRule="exact"/>
        <w:ind w:firstLine="3200" w:firstLineChars="1000"/>
        <w:rPr>
          <w:rFonts w:hint="eastAsia" w:ascii="仿宋" w:hAnsi="仿宋" w:eastAsia="仿宋"/>
        </w:rPr>
      </w:pPr>
      <w:r>
        <w:rPr>
          <w:rFonts w:hint="eastAsia" w:ascii="仿宋" w:hAnsi="仿宋" w:eastAsia="仿宋"/>
          <w:lang w:eastAsia="zh-CN"/>
        </w:rPr>
        <w:t>六、</w:t>
      </w:r>
      <w:r>
        <w:rPr>
          <w:rFonts w:ascii="仿宋" w:hAnsi="仿宋" w:eastAsia="仿宋"/>
        </w:rPr>
        <w:t>资格证明文件</w:t>
      </w:r>
    </w:p>
    <w:p>
      <w:pPr>
        <w:pStyle w:val="3"/>
        <w:spacing w:before="0" w:line="560" w:lineRule="exact"/>
        <w:ind w:firstLine="640" w:firstLineChars="200"/>
        <w:rPr>
          <w:rFonts w:hint="eastAsia" w:ascii="仿宋" w:hAnsi="仿宋" w:eastAsia="仿宋"/>
          <w:sz w:val="32"/>
        </w:rPr>
      </w:pPr>
      <w:bookmarkStart w:id="221" w:name="_Toc515647805"/>
      <w:bookmarkStart w:id="222" w:name="_Toc2582310"/>
      <w:bookmarkStart w:id="223" w:name="_Toc532473496"/>
      <w:bookmarkStart w:id="224" w:name="_Toc29899"/>
      <w:bookmarkStart w:id="225" w:name="_Toc17577"/>
      <w:r>
        <w:rPr>
          <w:rFonts w:hint="eastAsia" w:ascii="仿宋" w:hAnsi="仿宋" w:eastAsia="仿宋"/>
          <w:sz w:val="32"/>
          <w:lang w:eastAsia="zh-CN"/>
        </w:rPr>
        <w:t>（一）</w:t>
      </w:r>
      <w:r>
        <w:rPr>
          <w:rFonts w:hint="eastAsia" w:ascii="仿宋" w:hAnsi="仿宋" w:eastAsia="仿宋"/>
          <w:sz w:val="32"/>
        </w:rPr>
        <w:t>法人或者非法人组织的营业执照等证明文件</w:t>
      </w:r>
      <w:bookmarkEnd w:id="221"/>
      <w:bookmarkStart w:id="226" w:name="_Toc515647806"/>
      <w:r>
        <w:rPr>
          <w:rFonts w:hint="eastAsia" w:ascii="仿宋" w:hAnsi="仿宋" w:eastAsia="仿宋"/>
          <w:sz w:val="32"/>
        </w:rPr>
        <w:t>或自然人的身份证明</w:t>
      </w:r>
      <w:bookmarkEnd w:id="222"/>
      <w:bookmarkEnd w:id="223"/>
      <w:bookmarkEnd w:id="224"/>
      <w:bookmarkEnd w:id="225"/>
      <w:bookmarkEnd w:id="226"/>
    </w:p>
    <w:p>
      <w:pPr>
        <w:pStyle w:val="8"/>
        <w:tabs>
          <w:tab w:val="left" w:pos="5580"/>
        </w:tabs>
        <w:spacing w:line="560" w:lineRule="exact"/>
        <w:ind w:left="1079" w:leftChars="257" w:hanging="540"/>
        <w:jc w:val="center"/>
        <w:rPr>
          <w:rFonts w:hint="eastAsia" w:ascii="仿宋" w:hAnsi="仿宋" w:eastAsia="仿宋"/>
          <w:b/>
          <w:sz w:val="32"/>
          <w:szCs w:val="32"/>
          <w:lang w:eastAsia="zh-CN"/>
        </w:rPr>
      </w:pPr>
    </w:p>
    <w:p>
      <w:pPr>
        <w:pStyle w:val="8"/>
        <w:tabs>
          <w:tab w:val="left" w:pos="5580"/>
        </w:tabs>
        <w:spacing w:line="560" w:lineRule="exact"/>
        <w:ind w:left="1079" w:leftChars="257" w:hanging="540"/>
        <w:rPr>
          <w:rFonts w:hint="eastAsia" w:ascii="仿宋" w:hAnsi="仿宋" w:eastAsia="仿宋"/>
          <w:b/>
          <w:sz w:val="32"/>
          <w:szCs w:val="32"/>
          <w:lang w:eastAsia="zh-CN"/>
        </w:rPr>
      </w:pPr>
    </w:p>
    <w:p>
      <w:pPr>
        <w:pStyle w:val="8"/>
        <w:tabs>
          <w:tab w:val="left" w:pos="5580"/>
        </w:tabs>
        <w:spacing w:line="560" w:lineRule="exact"/>
        <w:ind w:left="1079" w:leftChars="257" w:hanging="540"/>
        <w:rPr>
          <w:rFonts w:hint="eastAsia" w:ascii="仿宋" w:hAnsi="仿宋" w:eastAsia="仿宋"/>
          <w:b/>
          <w:sz w:val="32"/>
          <w:szCs w:val="32"/>
          <w:lang w:eastAsia="zh-CN"/>
        </w:rPr>
      </w:pPr>
    </w:p>
    <w:p>
      <w:pPr>
        <w:pStyle w:val="8"/>
        <w:tabs>
          <w:tab w:val="left" w:pos="5580"/>
        </w:tabs>
        <w:spacing w:line="560" w:lineRule="exact"/>
        <w:rPr>
          <w:rFonts w:hint="eastAsia" w:ascii="仿宋" w:hAnsi="仿宋" w:eastAsia="仿宋"/>
          <w:sz w:val="32"/>
          <w:szCs w:val="32"/>
          <w:lang w:eastAsia="zh-CN"/>
        </w:rPr>
      </w:pPr>
    </w:p>
    <w:p>
      <w:pPr>
        <w:pStyle w:val="8"/>
        <w:tabs>
          <w:tab w:val="left" w:pos="5580"/>
        </w:tabs>
        <w:spacing w:line="560" w:lineRule="exact"/>
        <w:rPr>
          <w:rFonts w:hint="eastAsia" w:ascii="仿宋" w:hAnsi="仿宋" w:eastAsia="仿宋"/>
          <w:sz w:val="32"/>
          <w:szCs w:val="32"/>
          <w:lang w:eastAsia="zh-CN"/>
        </w:rPr>
      </w:pPr>
    </w:p>
    <w:p>
      <w:pPr>
        <w:pStyle w:val="8"/>
        <w:tabs>
          <w:tab w:val="left" w:pos="5580"/>
        </w:tabs>
        <w:spacing w:line="560" w:lineRule="exact"/>
        <w:rPr>
          <w:rFonts w:hint="eastAsia" w:ascii="仿宋" w:hAnsi="仿宋" w:eastAsia="仿宋"/>
          <w:sz w:val="32"/>
          <w:szCs w:val="32"/>
          <w:lang w:eastAsia="zh-CN"/>
        </w:rPr>
      </w:pPr>
    </w:p>
    <w:p>
      <w:pPr>
        <w:pStyle w:val="8"/>
        <w:tabs>
          <w:tab w:val="left" w:pos="5580"/>
        </w:tabs>
        <w:spacing w:line="560" w:lineRule="exact"/>
        <w:rPr>
          <w:rFonts w:hint="eastAsia" w:ascii="仿宋" w:hAnsi="仿宋" w:eastAsia="仿宋"/>
          <w:sz w:val="32"/>
          <w:szCs w:val="32"/>
          <w:lang w:eastAsia="zh-CN"/>
        </w:rPr>
      </w:pPr>
    </w:p>
    <w:p>
      <w:pPr>
        <w:pStyle w:val="8"/>
        <w:tabs>
          <w:tab w:val="left" w:pos="5580"/>
        </w:tabs>
        <w:spacing w:line="560" w:lineRule="exact"/>
        <w:rPr>
          <w:rFonts w:hint="eastAsia" w:ascii="仿宋" w:hAnsi="仿宋" w:eastAsia="仿宋"/>
          <w:sz w:val="32"/>
          <w:szCs w:val="32"/>
          <w:lang w:eastAsia="zh-CN"/>
        </w:rPr>
      </w:pPr>
    </w:p>
    <w:p>
      <w:pPr>
        <w:pStyle w:val="8"/>
        <w:tabs>
          <w:tab w:val="left" w:pos="5580"/>
        </w:tabs>
        <w:spacing w:line="560" w:lineRule="exact"/>
        <w:rPr>
          <w:rFonts w:hint="eastAsia" w:ascii="仿宋" w:hAnsi="仿宋" w:eastAsia="仿宋"/>
          <w:sz w:val="32"/>
          <w:szCs w:val="32"/>
          <w:lang w:eastAsia="zh-CN"/>
        </w:rPr>
      </w:pPr>
    </w:p>
    <w:p>
      <w:pPr>
        <w:pStyle w:val="8"/>
        <w:tabs>
          <w:tab w:val="left" w:pos="5580"/>
        </w:tabs>
        <w:spacing w:line="560" w:lineRule="exact"/>
        <w:rPr>
          <w:rFonts w:hint="eastAsia" w:ascii="仿宋" w:hAnsi="仿宋" w:eastAsia="仿宋"/>
          <w:sz w:val="32"/>
          <w:szCs w:val="32"/>
          <w:lang w:eastAsia="zh-CN"/>
        </w:rPr>
      </w:pPr>
    </w:p>
    <w:p>
      <w:pPr>
        <w:rPr>
          <w:rFonts w:hint="eastAsia" w:ascii="仿宋" w:hAnsi="仿宋" w:eastAsia="仿宋"/>
          <w:sz w:val="32"/>
          <w:szCs w:val="32"/>
          <w:lang w:eastAsia="zh-CN"/>
        </w:rPr>
      </w:pPr>
      <w:r>
        <w:rPr>
          <w:rFonts w:hint="eastAsia" w:ascii="仿宋" w:hAnsi="仿宋" w:eastAsia="仿宋"/>
          <w:sz w:val="32"/>
          <w:szCs w:val="32"/>
          <w:lang w:eastAsia="zh-CN"/>
        </w:rPr>
        <w:br w:type="page"/>
      </w:r>
    </w:p>
    <w:p>
      <w:pPr>
        <w:pStyle w:val="10"/>
        <w:spacing w:line="560" w:lineRule="exact"/>
        <w:jc w:val="both"/>
        <w:outlineLvl w:val="1"/>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法人</w:t>
      </w:r>
      <w:r>
        <w:rPr>
          <w:rFonts w:hint="eastAsia" w:ascii="仿宋" w:hAnsi="仿宋" w:eastAsia="仿宋"/>
          <w:sz w:val="32"/>
          <w:szCs w:val="32"/>
          <w:lang w:eastAsia="zh-CN"/>
        </w:rPr>
        <w:t>代表人</w:t>
      </w:r>
      <w:r>
        <w:rPr>
          <w:rFonts w:hint="eastAsia" w:ascii="仿宋" w:hAnsi="仿宋" w:eastAsia="仿宋"/>
          <w:sz w:val="32"/>
          <w:szCs w:val="32"/>
        </w:rPr>
        <w:t>授权委托书</w:t>
      </w:r>
    </w:p>
    <w:p>
      <w:pPr>
        <w:spacing w:line="560" w:lineRule="exact"/>
        <w:rPr>
          <w:rFonts w:hint="eastAsia" w:ascii="仿宋" w:hAnsi="仿宋" w:eastAsia="仿宋"/>
          <w:b/>
          <w:sz w:val="32"/>
          <w:szCs w:val="32"/>
          <w:highlight w:val="red"/>
        </w:rPr>
      </w:pPr>
    </w:p>
    <w:p>
      <w:pPr>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致</w:t>
      </w:r>
      <w:r>
        <w:rPr>
          <w:rFonts w:ascii="仿宋" w:hAnsi="仿宋" w:eastAsia="仿宋"/>
          <w:sz w:val="32"/>
          <w:szCs w:val="32"/>
        </w:rPr>
        <w:t>：</w:t>
      </w:r>
      <w:r>
        <w:rPr>
          <w:rFonts w:hint="eastAsia" w:ascii="仿宋" w:hAnsi="仿宋" w:eastAsia="仿宋"/>
          <w:sz w:val="32"/>
          <w:szCs w:val="32"/>
          <w:u w:val="single"/>
        </w:rPr>
        <w:t>（</w:t>
      </w:r>
      <w:r>
        <w:rPr>
          <w:rFonts w:hint="eastAsia" w:ascii="仿宋" w:hAnsi="仿宋" w:eastAsia="仿宋"/>
          <w:sz w:val="32"/>
          <w:szCs w:val="32"/>
          <w:u w:val="single"/>
          <w:lang w:eastAsia="zh-CN"/>
        </w:rPr>
        <w:t>采购人</w:t>
      </w:r>
      <w:r>
        <w:rPr>
          <w:rFonts w:hint="eastAsia" w:ascii="仿宋" w:hAnsi="仿宋" w:eastAsia="仿宋"/>
          <w:sz w:val="32"/>
          <w:szCs w:val="32"/>
          <w:u w:val="single"/>
          <w:lang w:val="en-US" w:eastAsia="zh-CN"/>
        </w:rPr>
        <w:t>/</w:t>
      </w:r>
      <w:r>
        <w:rPr>
          <w:rFonts w:hint="eastAsia" w:ascii="仿宋" w:hAnsi="仿宋" w:eastAsia="仿宋"/>
          <w:sz w:val="32"/>
          <w:szCs w:val="32"/>
          <w:u w:val="single"/>
        </w:rPr>
        <w:t>采购代理机构名称）</w:t>
      </w:r>
    </w:p>
    <w:p>
      <w:pPr>
        <w:spacing w:line="560" w:lineRule="exact"/>
        <w:ind w:firstLine="645"/>
        <w:rPr>
          <w:rFonts w:hint="eastAsia" w:ascii="仿宋" w:hAnsi="仿宋" w:eastAsia="仿宋"/>
          <w:bCs/>
          <w:sz w:val="32"/>
          <w:szCs w:val="32"/>
        </w:rPr>
      </w:pPr>
      <w:r>
        <w:rPr>
          <w:rFonts w:hint="eastAsia" w:ascii="仿宋" w:hAnsi="仿宋" w:eastAsia="仿宋"/>
          <w:bCs/>
          <w:sz w:val="32"/>
          <w:szCs w:val="32"/>
        </w:rPr>
        <w:t>本授权书声明：</w:t>
      </w:r>
      <w:r>
        <w:rPr>
          <w:rFonts w:hint="eastAsia" w:ascii="仿宋" w:hAnsi="仿宋" w:eastAsia="仿宋"/>
          <w:bCs/>
          <w:sz w:val="32"/>
          <w:szCs w:val="32"/>
          <w:u w:val="single"/>
        </w:rPr>
        <w:t xml:space="preserve">           </w:t>
      </w:r>
      <w:r>
        <w:rPr>
          <w:rFonts w:hint="eastAsia" w:ascii="仿宋" w:hAnsi="仿宋" w:eastAsia="仿宋"/>
          <w:bCs/>
          <w:sz w:val="32"/>
          <w:szCs w:val="32"/>
        </w:rPr>
        <w:t>（供应商名称）的</w:t>
      </w:r>
      <w:r>
        <w:rPr>
          <w:rFonts w:hint="eastAsia" w:ascii="仿宋" w:hAnsi="仿宋" w:eastAsia="仿宋"/>
          <w:bCs/>
          <w:sz w:val="32"/>
          <w:szCs w:val="32"/>
          <w:u w:val="single"/>
        </w:rPr>
        <w:t xml:space="preserve">       （法人代表姓名、职务）</w:t>
      </w:r>
      <w:r>
        <w:rPr>
          <w:rFonts w:hint="eastAsia" w:ascii="仿宋" w:hAnsi="仿宋" w:eastAsia="仿宋"/>
          <w:bCs/>
          <w:sz w:val="32"/>
          <w:szCs w:val="32"/>
        </w:rPr>
        <w:t>授权</w:t>
      </w:r>
      <w:r>
        <w:rPr>
          <w:rFonts w:hint="eastAsia" w:ascii="仿宋" w:hAnsi="仿宋" w:eastAsia="仿宋"/>
          <w:bCs/>
          <w:sz w:val="32"/>
          <w:szCs w:val="32"/>
          <w:u w:val="single"/>
        </w:rPr>
        <w:t xml:space="preserve">   </w:t>
      </w:r>
      <w:r>
        <w:rPr>
          <w:rFonts w:hint="eastAsia" w:ascii="仿宋" w:hAnsi="仿宋" w:eastAsia="仿宋"/>
          <w:bCs/>
          <w:sz w:val="32"/>
          <w:szCs w:val="32"/>
          <w:u w:val="single"/>
          <w:lang w:val="en-US" w:eastAsia="zh-CN"/>
        </w:rPr>
        <w:t xml:space="preserve">    </w:t>
      </w:r>
      <w:r>
        <w:rPr>
          <w:rFonts w:hint="eastAsia" w:ascii="仿宋" w:hAnsi="仿宋" w:eastAsia="仿宋"/>
          <w:bCs/>
          <w:sz w:val="32"/>
          <w:szCs w:val="32"/>
          <w:u w:val="single"/>
        </w:rPr>
        <w:t xml:space="preserve"> </w:t>
      </w:r>
      <w:r>
        <w:rPr>
          <w:rFonts w:hint="eastAsia" w:ascii="仿宋" w:hAnsi="仿宋" w:eastAsia="仿宋"/>
          <w:bCs/>
          <w:sz w:val="32"/>
          <w:szCs w:val="32"/>
          <w:u w:val="single"/>
          <w:lang w:eastAsia="zh-CN"/>
        </w:rPr>
        <w:t>（</w:t>
      </w:r>
      <w:r>
        <w:rPr>
          <w:rFonts w:hint="eastAsia" w:ascii="仿宋" w:hAnsi="仿宋" w:eastAsia="仿宋"/>
          <w:bCs/>
          <w:sz w:val="32"/>
          <w:szCs w:val="32"/>
        </w:rPr>
        <w:t>被授权人的姓名、职务）为我方就</w:t>
      </w:r>
      <w:r>
        <w:rPr>
          <w:rFonts w:hint="eastAsia" w:ascii="仿宋" w:hAnsi="仿宋" w:eastAsia="仿宋"/>
          <w:bCs/>
          <w:sz w:val="32"/>
          <w:szCs w:val="32"/>
          <w:u w:val="single"/>
        </w:rPr>
        <w:t xml:space="preserve">   </w:t>
      </w:r>
      <w:r>
        <w:rPr>
          <w:rFonts w:hint="eastAsia" w:ascii="仿宋" w:hAnsi="仿宋" w:eastAsia="仿宋"/>
          <w:bCs/>
          <w:sz w:val="32"/>
          <w:szCs w:val="32"/>
          <w:u w:val="single"/>
          <w:lang w:val="en-US" w:eastAsia="zh-CN"/>
        </w:rPr>
        <w:t xml:space="preserve">     （采购项目名称）</w:t>
      </w:r>
      <w:r>
        <w:rPr>
          <w:rFonts w:hint="eastAsia" w:ascii="仿宋" w:hAnsi="仿宋" w:eastAsia="仿宋"/>
          <w:bCs/>
          <w:sz w:val="32"/>
          <w:szCs w:val="32"/>
        </w:rPr>
        <w:t>购项目的合法代理人，以我方名义全权处理与该项目有关的一切事务。</w:t>
      </w:r>
    </w:p>
    <w:p>
      <w:pPr>
        <w:spacing w:line="560" w:lineRule="exact"/>
        <w:ind w:firstLine="645"/>
        <w:rPr>
          <w:rFonts w:hint="eastAsia" w:ascii="仿宋" w:hAnsi="仿宋" w:eastAsia="仿宋"/>
          <w:bCs/>
          <w:sz w:val="32"/>
          <w:szCs w:val="32"/>
        </w:rPr>
      </w:pPr>
      <w:r>
        <w:rPr>
          <w:rFonts w:hint="eastAsia" w:ascii="仿宋" w:hAnsi="仿宋" w:eastAsia="仿宋"/>
          <w:sz w:val="32"/>
          <w:szCs w:val="32"/>
          <w:lang w:eastAsia="zh-CN"/>
        </w:rPr>
        <w:t>本授权书于</w:t>
      </w:r>
      <w:r>
        <w:rPr>
          <w:rFonts w:hint="eastAsia" w:ascii="仿宋" w:hAnsi="仿宋" w:eastAsia="仿宋"/>
          <w:sz w:val="32"/>
          <w:szCs w:val="32"/>
          <w:u w:val="single"/>
          <w:lang w:eastAsia="zh-CN"/>
        </w:rPr>
        <w:t xml:space="preserve">     </w:t>
      </w:r>
      <w:r>
        <w:rPr>
          <w:rFonts w:hint="eastAsia" w:ascii="仿宋" w:hAnsi="仿宋" w:eastAsia="仿宋"/>
          <w:sz w:val="32"/>
          <w:szCs w:val="32"/>
          <w:lang w:eastAsia="zh-CN"/>
        </w:rPr>
        <w:t>年</w:t>
      </w:r>
      <w:r>
        <w:rPr>
          <w:rFonts w:hint="eastAsia" w:ascii="仿宋" w:hAnsi="仿宋" w:eastAsia="仿宋"/>
          <w:sz w:val="32"/>
          <w:szCs w:val="32"/>
          <w:u w:val="single"/>
          <w:lang w:eastAsia="zh-CN"/>
        </w:rPr>
        <w:t xml:space="preserve">    </w:t>
      </w:r>
      <w:r>
        <w:rPr>
          <w:rFonts w:hint="eastAsia" w:ascii="仿宋" w:hAnsi="仿宋" w:eastAsia="仿宋"/>
          <w:sz w:val="32"/>
          <w:szCs w:val="32"/>
          <w:lang w:eastAsia="zh-CN"/>
        </w:rPr>
        <w:t>月</w:t>
      </w:r>
      <w:r>
        <w:rPr>
          <w:rFonts w:hint="eastAsia" w:ascii="仿宋" w:hAnsi="仿宋" w:eastAsia="仿宋"/>
          <w:sz w:val="32"/>
          <w:szCs w:val="32"/>
          <w:u w:val="single"/>
          <w:lang w:eastAsia="zh-CN"/>
        </w:rPr>
        <w:t xml:space="preserve">    </w:t>
      </w:r>
      <w:r>
        <w:rPr>
          <w:rFonts w:hint="eastAsia" w:ascii="仿宋" w:hAnsi="仿宋" w:eastAsia="仿宋"/>
          <w:sz w:val="32"/>
          <w:szCs w:val="32"/>
          <w:lang w:eastAsia="zh-CN"/>
        </w:rPr>
        <w:t>日签字生效,特此声明。</w:t>
      </w:r>
    </w:p>
    <w:p>
      <w:pPr>
        <w:spacing w:line="560" w:lineRule="exact"/>
        <w:ind w:firstLine="645"/>
        <w:rPr>
          <w:rFonts w:hint="eastAsia" w:ascii="仿宋" w:hAnsi="仿宋" w:eastAsia="仿宋"/>
          <w:bCs/>
          <w:sz w:val="32"/>
          <w:szCs w:val="32"/>
        </w:rPr>
      </w:pPr>
    </w:p>
    <w:p>
      <w:pPr>
        <w:pStyle w:val="8"/>
        <w:tabs>
          <w:tab w:val="left" w:pos="5580"/>
        </w:tabs>
        <w:spacing w:line="560" w:lineRule="exact"/>
        <w:ind w:firstLine="640" w:firstLineChars="200"/>
        <w:rPr>
          <w:rFonts w:hint="eastAsia" w:ascii="仿宋" w:hAnsi="仿宋" w:eastAsia="仿宋"/>
          <w:sz w:val="32"/>
          <w:szCs w:val="32"/>
          <w:u w:val="single"/>
          <w:lang w:eastAsia="zh-CN"/>
        </w:rPr>
      </w:pPr>
      <w:r>
        <w:rPr>
          <w:rFonts w:hint="eastAsia" w:ascii="仿宋" w:hAnsi="仿宋" w:eastAsia="仿宋"/>
          <w:sz w:val="32"/>
          <w:szCs w:val="32"/>
          <w:lang w:eastAsia="zh-CN"/>
        </w:rPr>
        <w:t>供应商（盖公章）：</w:t>
      </w:r>
      <w:r>
        <w:rPr>
          <w:rFonts w:hint="eastAsia" w:ascii="仿宋" w:hAnsi="仿宋" w:eastAsia="仿宋"/>
          <w:sz w:val="32"/>
          <w:szCs w:val="32"/>
          <w:u w:val="single"/>
          <w:lang w:eastAsia="zh-CN"/>
        </w:rPr>
        <w:t xml:space="preserve">                    </w:t>
      </w:r>
      <w:r>
        <w:rPr>
          <w:rFonts w:ascii="仿宋" w:hAnsi="仿宋" w:eastAsia="仿宋"/>
          <w:sz w:val="32"/>
          <w:szCs w:val="32"/>
          <w:u w:val="single"/>
          <w:lang w:eastAsia="zh-CN"/>
        </w:rPr>
        <w:t xml:space="preserve">   </w:t>
      </w:r>
      <w:r>
        <w:rPr>
          <w:rFonts w:hint="eastAsia" w:ascii="仿宋" w:hAnsi="仿宋" w:eastAsia="仿宋"/>
          <w:sz w:val="32"/>
          <w:szCs w:val="32"/>
          <w:u w:val="single"/>
          <w:lang w:eastAsia="zh-CN"/>
        </w:rPr>
        <w:t xml:space="preserve">       </w:t>
      </w:r>
    </w:p>
    <w:p>
      <w:pPr>
        <w:pStyle w:val="8"/>
        <w:tabs>
          <w:tab w:val="left" w:pos="5580"/>
        </w:tabs>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u w:val="single" w:color="FFFFFF"/>
          <w:lang w:eastAsia="zh-CN"/>
        </w:rPr>
        <w:t>法定代表人（签字或签章）</w:t>
      </w:r>
      <w:r>
        <w:rPr>
          <w:rFonts w:hint="eastAsia" w:ascii="仿宋" w:hAnsi="仿宋" w:eastAsia="仿宋"/>
          <w:sz w:val="32"/>
          <w:szCs w:val="32"/>
          <w:lang w:eastAsia="zh-CN"/>
        </w:rPr>
        <w:t>：</w:t>
      </w:r>
      <w:r>
        <w:rPr>
          <w:rFonts w:hint="eastAsia" w:ascii="仿宋" w:hAnsi="仿宋" w:eastAsia="仿宋"/>
          <w:sz w:val="32"/>
          <w:szCs w:val="32"/>
          <w:u w:val="single"/>
          <w:lang w:eastAsia="zh-CN"/>
        </w:rPr>
        <w:t xml:space="preserve">              </w:t>
      </w:r>
      <w:r>
        <w:rPr>
          <w:rFonts w:ascii="仿宋" w:hAnsi="仿宋" w:eastAsia="仿宋"/>
          <w:sz w:val="32"/>
          <w:szCs w:val="32"/>
          <w:u w:val="single"/>
          <w:lang w:eastAsia="zh-CN"/>
        </w:rPr>
        <w:t xml:space="preserve"> </w:t>
      </w:r>
      <w:r>
        <w:rPr>
          <w:rFonts w:hint="eastAsia" w:ascii="仿宋" w:hAnsi="仿宋" w:eastAsia="仿宋"/>
          <w:sz w:val="32"/>
          <w:szCs w:val="32"/>
          <w:u w:val="single"/>
          <w:lang w:eastAsia="zh-CN"/>
        </w:rPr>
        <w:t xml:space="preserve">       </w:t>
      </w:r>
    </w:p>
    <w:p>
      <w:pPr>
        <w:pStyle w:val="8"/>
        <w:tabs>
          <w:tab w:val="left" w:pos="5580"/>
        </w:tabs>
        <w:spacing w:line="560" w:lineRule="exact"/>
        <w:ind w:firstLine="640" w:firstLineChars="200"/>
        <w:rPr>
          <w:rFonts w:hint="eastAsia" w:ascii="仿宋" w:hAnsi="仿宋" w:eastAsia="仿宋"/>
          <w:sz w:val="32"/>
          <w:szCs w:val="32"/>
          <w:u w:val="single"/>
          <w:lang w:eastAsia="zh-CN"/>
        </w:rPr>
      </w:pPr>
      <w:r>
        <w:rPr>
          <w:rFonts w:hint="eastAsia" w:ascii="仿宋" w:hAnsi="仿宋" w:eastAsia="仿宋"/>
          <w:sz w:val="32"/>
          <w:szCs w:val="32"/>
          <w:u w:val="single" w:color="EEECE1"/>
          <w:lang w:eastAsia="zh-CN"/>
        </w:rPr>
        <w:t>身份证号</w:t>
      </w:r>
      <w:r>
        <w:rPr>
          <w:rFonts w:hint="eastAsia" w:ascii="仿宋" w:hAnsi="仿宋" w:eastAsia="仿宋"/>
          <w:sz w:val="32"/>
          <w:szCs w:val="32"/>
          <w:lang w:eastAsia="zh-CN"/>
        </w:rPr>
        <w:t>：</w:t>
      </w:r>
      <w:r>
        <w:rPr>
          <w:rFonts w:hint="eastAsia" w:ascii="仿宋" w:hAnsi="仿宋" w:eastAsia="仿宋"/>
          <w:sz w:val="32"/>
          <w:szCs w:val="32"/>
          <w:u w:val="single"/>
          <w:lang w:eastAsia="zh-CN"/>
        </w:rPr>
        <w:t>___________________________</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lang w:eastAsia="zh-CN"/>
        </w:rPr>
        <w:t xml:space="preserve">_______ </w:t>
      </w:r>
    </w:p>
    <w:p>
      <w:pPr>
        <w:pStyle w:val="8"/>
        <w:tabs>
          <w:tab w:val="left" w:pos="5580"/>
        </w:tabs>
        <w:spacing w:line="560" w:lineRule="exact"/>
        <w:ind w:firstLine="640" w:firstLineChars="200"/>
        <w:rPr>
          <w:rFonts w:hint="eastAsia" w:ascii="仿宋" w:hAnsi="仿宋" w:eastAsia="仿宋"/>
          <w:sz w:val="32"/>
          <w:szCs w:val="32"/>
          <w:u w:val="single" w:color="FFFFFF"/>
          <w:lang w:eastAsia="zh-CN"/>
        </w:rPr>
      </w:pPr>
      <w:r>
        <w:rPr>
          <w:rFonts w:hint="eastAsia" w:ascii="仿宋" w:hAnsi="仿宋" w:eastAsia="仿宋"/>
          <w:sz w:val="32"/>
          <w:szCs w:val="32"/>
          <w:lang w:eastAsia="zh-CN"/>
        </w:rPr>
        <w:t>联系电话：</w:t>
      </w:r>
      <w:r>
        <w:rPr>
          <w:rFonts w:hint="eastAsia" w:ascii="仿宋" w:hAnsi="仿宋" w:eastAsia="仿宋"/>
          <w:sz w:val="32"/>
          <w:szCs w:val="32"/>
          <w:u w:val="single"/>
          <w:lang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lang w:eastAsia="zh-CN"/>
        </w:rPr>
        <w:t xml:space="preserve">       </w:t>
      </w:r>
    </w:p>
    <w:p>
      <w:pPr>
        <w:pStyle w:val="8"/>
        <w:tabs>
          <w:tab w:val="left" w:pos="5580"/>
        </w:tabs>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委托代理人</w:t>
      </w:r>
      <w:r>
        <w:rPr>
          <w:rFonts w:hint="eastAsia" w:ascii="仿宋" w:hAnsi="仿宋" w:eastAsia="仿宋"/>
          <w:sz w:val="32"/>
          <w:szCs w:val="32"/>
          <w:u w:val="single" w:color="FFFFFF"/>
          <w:lang w:eastAsia="zh-CN"/>
        </w:rPr>
        <w:t>（签字或签章）</w:t>
      </w:r>
      <w:r>
        <w:rPr>
          <w:rFonts w:hint="eastAsia" w:ascii="仿宋" w:hAnsi="仿宋" w:eastAsia="仿宋"/>
          <w:sz w:val="32"/>
          <w:szCs w:val="32"/>
          <w:lang w:eastAsia="zh-CN"/>
        </w:rPr>
        <w:t>：</w:t>
      </w:r>
      <w:r>
        <w:rPr>
          <w:rFonts w:hint="eastAsia" w:ascii="仿宋" w:hAnsi="仿宋" w:eastAsia="仿宋"/>
          <w:sz w:val="32"/>
          <w:szCs w:val="32"/>
          <w:u w:val="single"/>
          <w:lang w:eastAsia="zh-CN"/>
        </w:rPr>
        <w:t xml:space="preserve">                      </w:t>
      </w:r>
    </w:p>
    <w:p>
      <w:pPr>
        <w:pStyle w:val="8"/>
        <w:tabs>
          <w:tab w:val="left" w:pos="5580"/>
        </w:tabs>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身份证号：</w:t>
      </w:r>
      <w:r>
        <w:rPr>
          <w:rFonts w:hint="eastAsia" w:ascii="仿宋" w:hAnsi="仿宋" w:eastAsia="仿宋"/>
          <w:sz w:val="32"/>
          <w:szCs w:val="32"/>
          <w:u w:val="single"/>
          <w:lang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lang w:eastAsia="zh-CN"/>
        </w:rPr>
        <w:t xml:space="preserve">              </w:t>
      </w:r>
    </w:p>
    <w:p>
      <w:pPr>
        <w:pStyle w:val="8"/>
        <w:tabs>
          <w:tab w:val="left" w:pos="5580"/>
        </w:tabs>
        <w:spacing w:line="560" w:lineRule="exact"/>
        <w:ind w:firstLine="640" w:firstLineChars="200"/>
        <w:rPr>
          <w:rFonts w:hint="eastAsia" w:ascii="仿宋" w:hAnsi="仿宋" w:eastAsia="仿宋"/>
          <w:sz w:val="32"/>
          <w:szCs w:val="32"/>
          <w:u w:val="single" w:color="FFFFFF"/>
          <w:lang w:eastAsia="zh-CN"/>
        </w:rPr>
      </w:pPr>
      <w:r>
        <w:rPr>
          <w:rFonts w:hint="eastAsia" w:ascii="仿宋" w:hAnsi="仿宋" w:eastAsia="仿宋"/>
          <w:sz w:val="32"/>
          <w:szCs w:val="32"/>
          <w:lang w:eastAsia="zh-CN"/>
        </w:rPr>
        <w:t>联系电话：</w:t>
      </w:r>
      <w:r>
        <w:rPr>
          <w:rFonts w:hint="eastAsia" w:ascii="仿宋" w:hAnsi="仿宋" w:eastAsia="仿宋"/>
          <w:sz w:val="32"/>
          <w:szCs w:val="32"/>
          <w:u w:val="single"/>
          <w:lang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lang w:eastAsia="zh-CN"/>
        </w:rPr>
        <w:t xml:space="preserve">        </w:t>
      </w:r>
    </w:p>
    <w:p>
      <w:pPr>
        <w:pStyle w:val="8"/>
        <w:tabs>
          <w:tab w:val="left" w:pos="5580"/>
        </w:tabs>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u w:val="single" w:color="FFFFFF"/>
          <w:lang w:eastAsia="zh-CN"/>
        </w:rPr>
        <w:t>详细通讯地址</w:t>
      </w:r>
      <w:r>
        <w:rPr>
          <w:rFonts w:hint="eastAsia" w:ascii="仿宋" w:hAnsi="仿宋" w:eastAsia="仿宋"/>
          <w:sz w:val="32"/>
          <w:szCs w:val="32"/>
          <w:lang w:eastAsia="zh-CN"/>
        </w:rPr>
        <w:t>：</w:t>
      </w:r>
      <w:r>
        <w:rPr>
          <w:rFonts w:hint="eastAsia" w:ascii="仿宋" w:hAnsi="仿宋" w:eastAsia="仿宋"/>
          <w:sz w:val="32"/>
          <w:szCs w:val="32"/>
          <w:u w:val="single"/>
          <w:lang w:eastAsia="zh-CN"/>
        </w:rPr>
        <w:t xml:space="preserve">                                 </w:t>
      </w:r>
    </w:p>
    <w:p>
      <w:pPr>
        <w:pStyle w:val="8"/>
        <w:tabs>
          <w:tab w:val="left" w:pos="5580"/>
        </w:tabs>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u w:val="single" w:color="FFFFFF"/>
          <w:lang w:eastAsia="zh-CN"/>
        </w:rPr>
        <w:t xml:space="preserve">邮 政 编 码 </w:t>
      </w:r>
      <w:r>
        <w:rPr>
          <w:rFonts w:hint="eastAsia" w:ascii="仿宋" w:hAnsi="仿宋" w:eastAsia="仿宋"/>
          <w:sz w:val="32"/>
          <w:szCs w:val="32"/>
          <w:lang w:eastAsia="zh-CN"/>
        </w:rPr>
        <w:t>：</w:t>
      </w:r>
      <w:r>
        <w:rPr>
          <w:rFonts w:hint="eastAsia" w:ascii="仿宋" w:hAnsi="仿宋" w:eastAsia="仿宋"/>
          <w:sz w:val="32"/>
          <w:szCs w:val="32"/>
          <w:u w:val="single"/>
          <w:lang w:eastAsia="zh-CN"/>
        </w:rPr>
        <w:t xml:space="preserve">                                 </w:t>
      </w:r>
    </w:p>
    <w:p>
      <w:pPr>
        <w:pStyle w:val="8"/>
        <w:tabs>
          <w:tab w:val="left" w:pos="5580"/>
        </w:tabs>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u w:val="single" w:color="FFFFFF"/>
          <w:lang w:eastAsia="zh-CN"/>
        </w:rPr>
        <w:t>传真</w:t>
      </w:r>
      <w:r>
        <w:rPr>
          <w:rFonts w:hint="eastAsia" w:ascii="仿宋" w:hAnsi="仿宋" w:eastAsia="仿宋"/>
          <w:sz w:val="32"/>
          <w:szCs w:val="32"/>
          <w:lang w:eastAsia="zh-CN"/>
        </w:rPr>
        <w:t>：</w:t>
      </w:r>
      <w:r>
        <w:rPr>
          <w:rFonts w:hint="eastAsia" w:ascii="仿宋" w:hAnsi="仿宋" w:eastAsia="仿宋"/>
          <w:sz w:val="32"/>
          <w:szCs w:val="32"/>
          <w:u w:val="single"/>
          <w:lang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lang w:eastAsia="zh-CN"/>
        </w:rPr>
        <w:t xml:space="preserve">          </w:t>
      </w:r>
    </w:p>
    <w:p>
      <w:pPr>
        <w:pStyle w:val="8"/>
        <w:tabs>
          <w:tab w:val="left" w:pos="5580"/>
        </w:tabs>
        <w:spacing w:line="560" w:lineRule="exact"/>
        <w:ind w:firstLine="640" w:firstLineChars="200"/>
        <w:rPr>
          <w:rFonts w:hint="eastAsia" w:ascii="仿宋" w:hAnsi="仿宋" w:eastAsia="仿宋" w:cs="Arial"/>
          <w:bCs/>
          <w:sz w:val="32"/>
          <w:szCs w:val="32"/>
        </w:rPr>
      </w:pPr>
      <w:r>
        <w:rPr>
          <w:rFonts w:hint="eastAsia" w:ascii="仿宋" w:hAnsi="仿宋" w:eastAsia="仿宋"/>
          <w:sz w:val="32"/>
          <w:szCs w:val="32"/>
          <w:u w:val="single" w:color="FFFFFF"/>
          <w:lang w:eastAsia="zh-CN"/>
        </w:rPr>
        <w:t>电话</w:t>
      </w:r>
      <w:r>
        <w:rPr>
          <w:rFonts w:hint="eastAsia" w:ascii="仿宋" w:hAnsi="仿宋" w:eastAsia="仿宋"/>
          <w:sz w:val="32"/>
          <w:szCs w:val="32"/>
          <w:lang w:eastAsia="zh-CN"/>
        </w:rPr>
        <w:t>：</w:t>
      </w:r>
      <w:r>
        <w:rPr>
          <w:rFonts w:hint="eastAsia" w:ascii="仿宋" w:hAnsi="仿宋" w:eastAsia="仿宋"/>
          <w:sz w:val="32"/>
          <w:szCs w:val="32"/>
          <w:u w:val="single"/>
          <w:lang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lang w:eastAsia="zh-CN"/>
        </w:rPr>
        <w:t xml:space="preserve">          </w:t>
      </w:r>
    </w:p>
    <w:p>
      <w:pPr>
        <w:adjustRightInd w:val="0"/>
        <w:snapToGrid w:val="0"/>
        <w:spacing w:line="560" w:lineRule="exact"/>
        <w:ind w:firstLine="614" w:firstLineChars="192"/>
        <w:rPr>
          <w:rFonts w:hint="eastAsia" w:ascii="仿宋" w:hAnsi="仿宋" w:eastAsia="仿宋" w:cs="Arial"/>
          <w:bCs/>
          <w:sz w:val="32"/>
          <w:szCs w:val="32"/>
        </w:rPr>
      </w:pPr>
      <w:r>
        <w:rPr>
          <w:rFonts w:hint="eastAsia" w:ascii="仿宋" w:hAnsi="仿宋" w:eastAsia="仿宋" w:cs="Arial"/>
          <w:bCs/>
          <w:sz w:val="32"/>
          <w:szCs w:val="32"/>
        </w:rPr>
        <w:t xml:space="preserve">（附法人及代理人身份证复印件） </w:t>
      </w:r>
    </w:p>
    <w:p>
      <w:pPr>
        <w:adjustRightInd w:val="0"/>
        <w:snapToGrid w:val="0"/>
        <w:spacing w:line="560" w:lineRule="exact"/>
        <w:ind w:firstLine="614" w:firstLineChars="192"/>
        <w:rPr>
          <w:rFonts w:hint="eastAsia" w:ascii="仿宋" w:hAnsi="仿宋" w:eastAsia="仿宋"/>
          <w:sz w:val="32"/>
          <w:szCs w:val="32"/>
        </w:rPr>
      </w:pPr>
      <w:r>
        <w:rPr>
          <w:rFonts w:hint="eastAsia" w:ascii="仿宋" w:hAnsi="仿宋" w:eastAsia="仿宋"/>
          <w:sz w:val="32"/>
          <w:szCs w:val="32"/>
        </w:rPr>
        <w:t>注：自然人投标的或法定代表人投标的无需提供</w:t>
      </w:r>
    </w:p>
    <w:p>
      <w:pPr>
        <w:pStyle w:val="8"/>
        <w:tabs>
          <w:tab w:val="left" w:pos="5580"/>
        </w:tabs>
        <w:spacing w:line="560" w:lineRule="exact"/>
        <w:rPr>
          <w:rFonts w:hint="eastAsia" w:ascii="仿宋" w:hAnsi="仿宋" w:eastAsia="仿宋"/>
          <w:sz w:val="32"/>
          <w:szCs w:val="32"/>
          <w:lang w:eastAsia="zh-CN"/>
        </w:rPr>
      </w:pPr>
    </w:p>
    <w:p>
      <w:pPr>
        <w:pStyle w:val="3"/>
        <w:spacing w:before="0" w:line="560" w:lineRule="exact"/>
        <w:rPr>
          <w:rFonts w:hint="eastAsia" w:ascii="仿宋" w:hAnsi="仿宋" w:eastAsia="仿宋"/>
          <w:sz w:val="32"/>
        </w:rPr>
      </w:pPr>
      <w:bookmarkStart w:id="227" w:name="_Toc2582314"/>
      <w:r>
        <w:rPr>
          <w:rFonts w:hint="eastAsia" w:ascii="仿宋" w:hAnsi="仿宋" w:eastAsia="仿宋"/>
          <w:sz w:val="32"/>
          <w:lang w:eastAsia="zh-CN"/>
        </w:rPr>
        <w:t>（三）</w:t>
      </w:r>
      <w:r>
        <w:rPr>
          <w:rFonts w:hint="eastAsia" w:ascii="仿宋" w:hAnsi="仿宋" w:eastAsia="仿宋"/>
          <w:sz w:val="32"/>
        </w:rPr>
        <w:t>具有良好</w:t>
      </w:r>
      <w:r>
        <w:rPr>
          <w:rFonts w:ascii="仿宋" w:hAnsi="仿宋" w:eastAsia="仿宋"/>
          <w:sz w:val="32"/>
        </w:rPr>
        <w:t>的商业信誉和健全的财务会计制度</w:t>
      </w:r>
      <w:r>
        <w:rPr>
          <w:rFonts w:hint="eastAsia" w:ascii="仿宋" w:hAnsi="仿宋" w:eastAsia="仿宋"/>
          <w:sz w:val="32"/>
        </w:rPr>
        <w:t>承诺书</w:t>
      </w:r>
      <w:bookmarkEnd w:id="227"/>
    </w:p>
    <w:p>
      <w:pPr>
        <w:tabs>
          <w:tab w:val="left" w:pos="5580"/>
        </w:tabs>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（供应商</w:t>
      </w:r>
      <w:r>
        <w:rPr>
          <w:rFonts w:hint="eastAsia" w:ascii="仿宋" w:hAnsi="仿宋" w:eastAsia="仿宋"/>
          <w:sz w:val="32"/>
          <w:szCs w:val="32"/>
        </w:rPr>
        <w:t>承诺良好</w:t>
      </w:r>
      <w:r>
        <w:rPr>
          <w:rFonts w:ascii="仿宋" w:hAnsi="仿宋" w:eastAsia="仿宋"/>
          <w:sz w:val="32"/>
          <w:szCs w:val="32"/>
        </w:rPr>
        <w:t>的商业信誉和健全的财务会计制度</w:t>
      </w:r>
      <w:r>
        <w:rPr>
          <w:rFonts w:hint="eastAsia" w:ascii="仿宋" w:hAnsi="仿宋" w:eastAsia="仿宋"/>
          <w:sz w:val="32"/>
          <w:szCs w:val="32"/>
          <w:lang w:eastAsia="zh-CN"/>
        </w:rPr>
        <w:t>；若为</w:t>
      </w:r>
      <w:r>
        <w:rPr>
          <w:rFonts w:hint="eastAsia" w:ascii="仿宋" w:hAnsi="仿宋" w:eastAsia="仿宋"/>
          <w:sz w:val="32"/>
          <w:szCs w:val="32"/>
        </w:rPr>
        <w:t>联合体投标，联合体各方均需提供承诺书</w:t>
      </w:r>
      <w:r>
        <w:rPr>
          <w:rFonts w:hint="eastAsia" w:ascii="仿宋" w:hAnsi="仿宋" w:eastAsia="仿宋"/>
          <w:sz w:val="32"/>
          <w:szCs w:val="32"/>
          <w:lang w:eastAsia="zh-CN"/>
        </w:rPr>
        <w:t>）</w:t>
      </w:r>
    </w:p>
    <w:p>
      <w:pPr>
        <w:tabs>
          <w:tab w:val="left" w:pos="5580"/>
        </w:tabs>
        <w:spacing w:line="560" w:lineRule="exact"/>
        <w:ind w:left="1079" w:leftChars="257" w:hanging="540"/>
        <w:rPr>
          <w:rFonts w:hint="eastAsia" w:ascii="仿宋" w:hAnsi="仿宋" w:eastAsia="仿宋"/>
          <w:sz w:val="32"/>
          <w:szCs w:val="32"/>
        </w:rPr>
      </w:pPr>
    </w:p>
    <w:p>
      <w:pPr>
        <w:pStyle w:val="3"/>
        <w:spacing w:before="0" w:line="560" w:lineRule="exact"/>
        <w:ind w:left="1079" w:leftChars="257" w:hanging="540"/>
        <w:rPr>
          <w:rFonts w:ascii="仿宋" w:hAnsi="仿宋" w:eastAsia="仿宋"/>
        </w:rPr>
        <w:sectPr>
          <w:pgSz w:w="11906" w:h="16838"/>
          <w:pgMar w:top="1440" w:right="1797" w:bottom="1440" w:left="1797" w:header="851" w:footer="992" w:gutter="0"/>
          <w:pgNumType w:start="1"/>
          <w:cols w:space="720" w:num="1"/>
          <w:docGrid w:type="linesAndChars" w:linePitch="312" w:charSpace="0"/>
        </w:sectPr>
      </w:pPr>
    </w:p>
    <w:p>
      <w:pPr>
        <w:pStyle w:val="3"/>
        <w:spacing w:before="0" w:line="560" w:lineRule="exact"/>
        <w:rPr>
          <w:rFonts w:hint="eastAsia" w:ascii="仿宋" w:hAnsi="仿宋" w:eastAsia="仿宋"/>
          <w:sz w:val="32"/>
        </w:rPr>
      </w:pPr>
      <w:r>
        <w:rPr>
          <w:rFonts w:hint="eastAsia" w:ascii="仿宋" w:hAnsi="仿宋" w:eastAsia="仿宋"/>
          <w:sz w:val="32"/>
          <w:lang w:eastAsia="zh-CN"/>
        </w:rPr>
        <w:t>（四）</w:t>
      </w:r>
      <w:r>
        <w:rPr>
          <w:rFonts w:hint="eastAsia" w:ascii="仿宋" w:hAnsi="仿宋" w:eastAsia="仿宋"/>
          <w:sz w:val="32"/>
        </w:rPr>
        <w:t>依法缴纳社会保障资金的缴纳记录和税收的承诺书</w:t>
      </w:r>
    </w:p>
    <w:p>
      <w:pPr>
        <w:tabs>
          <w:tab w:val="left" w:pos="5580"/>
        </w:tabs>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（供应商</w:t>
      </w:r>
      <w:r>
        <w:rPr>
          <w:rFonts w:hint="eastAsia" w:ascii="仿宋" w:hAnsi="仿宋" w:eastAsia="仿宋"/>
          <w:sz w:val="32"/>
          <w:szCs w:val="32"/>
        </w:rPr>
        <w:t>承诺依法缴纳社会保障资金和税收</w:t>
      </w:r>
      <w:r>
        <w:rPr>
          <w:rFonts w:hint="eastAsia" w:ascii="仿宋" w:hAnsi="仿宋" w:eastAsia="仿宋"/>
          <w:sz w:val="32"/>
          <w:szCs w:val="32"/>
          <w:lang w:eastAsia="zh-CN"/>
        </w:rPr>
        <w:t>；若为</w:t>
      </w:r>
      <w:r>
        <w:rPr>
          <w:rFonts w:hint="eastAsia" w:ascii="仿宋" w:hAnsi="仿宋" w:eastAsia="仿宋"/>
          <w:sz w:val="32"/>
          <w:szCs w:val="32"/>
        </w:rPr>
        <w:t>联合体投标，联合体各方均需提供承诺书</w:t>
      </w:r>
      <w:r>
        <w:rPr>
          <w:rFonts w:hint="eastAsia" w:ascii="仿宋" w:hAnsi="仿宋" w:eastAsia="仿宋"/>
          <w:sz w:val="32"/>
          <w:szCs w:val="32"/>
          <w:lang w:eastAsia="zh-CN"/>
        </w:rPr>
        <w:t>）</w:t>
      </w:r>
    </w:p>
    <w:p>
      <w:pPr>
        <w:spacing w:line="560" w:lineRule="exact"/>
        <w:rPr>
          <w:rFonts w:hint="eastAsia" w:ascii="仿宋" w:hAnsi="仿宋" w:eastAsia="仿宋"/>
          <w:sz w:val="32"/>
          <w:szCs w:val="32"/>
        </w:rPr>
      </w:pPr>
    </w:p>
    <w:p>
      <w:pPr>
        <w:spacing w:line="560" w:lineRule="exact"/>
        <w:ind w:firstLine="480"/>
        <w:rPr>
          <w:rFonts w:hint="eastAsia" w:ascii="仿宋" w:hAnsi="仿宋" w:eastAsia="仿宋"/>
          <w:sz w:val="32"/>
          <w:szCs w:val="32"/>
        </w:rPr>
      </w:pPr>
      <w:r>
        <w:rPr>
          <w:rFonts w:ascii="仿宋" w:hAnsi="仿宋" w:eastAsia="仿宋"/>
          <w:b/>
          <w:bCs/>
          <w:caps/>
          <w:color w:val="000000"/>
          <w:sz w:val="32"/>
          <w:szCs w:val="32"/>
        </w:rPr>
        <w:br w:type="page"/>
      </w:r>
    </w:p>
    <w:p>
      <w:pPr>
        <w:pStyle w:val="3"/>
        <w:spacing w:before="0" w:line="560" w:lineRule="exact"/>
        <w:rPr>
          <w:rFonts w:hint="eastAsia" w:ascii="仿宋" w:hAnsi="仿宋" w:eastAsia="仿宋"/>
          <w:sz w:val="32"/>
        </w:rPr>
      </w:pPr>
      <w:r>
        <w:rPr>
          <w:rFonts w:hint="eastAsia" w:ascii="仿宋" w:hAnsi="仿宋" w:eastAsia="仿宋"/>
          <w:sz w:val="32"/>
          <w:lang w:eastAsia="zh-CN"/>
        </w:rPr>
        <w:t>（五）</w:t>
      </w:r>
      <w:r>
        <w:rPr>
          <w:rFonts w:hint="eastAsia" w:ascii="仿宋" w:hAnsi="仿宋" w:eastAsia="仿宋"/>
          <w:sz w:val="32"/>
        </w:rPr>
        <w:t>参加政府采购活动前3年内</w:t>
      </w:r>
      <w:bookmarkStart w:id="228" w:name="_Toc1137"/>
      <w:bookmarkStart w:id="229" w:name="_Toc515647812"/>
      <w:bookmarkStart w:id="230" w:name="_Toc6008"/>
      <w:r>
        <w:rPr>
          <w:rFonts w:hint="eastAsia" w:ascii="仿宋" w:hAnsi="仿宋" w:eastAsia="仿宋"/>
          <w:sz w:val="32"/>
        </w:rPr>
        <w:t>在经营活动中没有重大违法记录的</w:t>
      </w:r>
      <w:bookmarkEnd w:id="228"/>
      <w:bookmarkEnd w:id="229"/>
      <w:bookmarkEnd w:id="230"/>
      <w:r>
        <w:rPr>
          <w:rFonts w:hint="eastAsia" w:ascii="仿宋" w:hAnsi="仿宋" w:eastAsia="仿宋"/>
          <w:sz w:val="32"/>
        </w:rPr>
        <w:t>承诺书</w:t>
      </w:r>
    </w:p>
    <w:p>
      <w:pPr>
        <w:tabs>
          <w:tab w:val="left" w:pos="5580"/>
        </w:tabs>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（申请</w:t>
      </w:r>
      <w:r>
        <w:rPr>
          <w:rFonts w:hint="eastAsia" w:ascii="仿宋" w:hAnsi="仿宋" w:eastAsia="仿宋"/>
          <w:sz w:val="32"/>
          <w:szCs w:val="32"/>
        </w:rPr>
        <w:t>人承诺</w:t>
      </w:r>
      <w:r>
        <w:rPr>
          <w:rFonts w:hint="eastAsia" w:ascii="仿宋" w:hAnsi="仿宋" w:eastAsia="仿宋"/>
          <w:sz w:val="32"/>
        </w:rPr>
        <w:t>参加政府采购活动前3年内在经营活动中没有重大违法记录</w:t>
      </w:r>
      <w:r>
        <w:rPr>
          <w:rFonts w:hint="eastAsia" w:ascii="仿宋" w:hAnsi="仿宋" w:eastAsia="仿宋"/>
          <w:sz w:val="32"/>
          <w:szCs w:val="32"/>
          <w:lang w:eastAsia="zh-CN"/>
        </w:rPr>
        <w:t>；若为</w:t>
      </w:r>
      <w:r>
        <w:rPr>
          <w:rFonts w:hint="eastAsia" w:ascii="仿宋" w:hAnsi="仿宋" w:eastAsia="仿宋"/>
          <w:sz w:val="32"/>
          <w:szCs w:val="32"/>
        </w:rPr>
        <w:t>联合体投标，联合体各方均需提供承诺书</w:t>
      </w:r>
      <w:r>
        <w:rPr>
          <w:rFonts w:hint="eastAsia" w:ascii="仿宋" w:hAnsi="仿宋" w:eastAsia="仿宋"/>
          <w:sz w:val="32"/>
          <w:szCs w:val="32"/>
          <w:lang w:eastAsia="zh-CN"/>
        </w:rPr>
        <w:t>）</w:t>
      </w:r>
    </w:p>
    <w:p>
      <w:pPr>
        <w:outlineLvl w:val="9"/>
        <w:rPr>
          <w:rFonts w:hint="eastAsia"/>
        </w:rPr>
      </w:pPr>
    </w:p>
    <w:p>
      <w:pPr>
        <w:pStyle w:val="8"/>
        <w:spacing w:line="560" w:lineRule="exact"/>
        <w:ind w:left="1080" w:leftChars="257" w:hanging="540"/>
        <w:rPr>
          <w:rFonts w:hint="eastAsia" w:ascii="仿宋" w:hAnsi="仿宋" w:eastAsia="仿宋"/>
          <w:sz w:val="32"/>
          <w:szCs w:val="32"/>
          <w:lang w:eastAsia="zh-CN"/>
        </w:rPr>
      </w:pPr>
    </w:p>
    <w:p>
      <w:pPr>
        <w:pStyle w:val="8"/>
        <w:spacing w:line="560" w:lineRule="exact"/>
        <w:ind w:left="1080" w:leftChars="257" w:hanging="540"/>
        <w:rPr>
          <w:rFonts w:hint="eastAsia" w:ascii="仿宋" w:hAnsi="仿宋" w:eastAsia="仿宋"/>
          <w:sz w:val="32"/>
          <w:szCs w:val="32"/>
          <w:lang w:eastAsia="zh-CN"/>
        </w:rPr>
      </w:pPr>
    </w:p>
    <w:p>
      <w:pPr>
        <w:pStyle w:val="8"/>
        <w:spacing w:line="560" w:lineRule="exact"/>
        <w:ind w:left="1080" w:leftChars="257" w:hanging="540"/>
        <w:rPr>
          <w:rFonts w:hint="eastAsia" w:ascii="仿宋" w:hAnsi="仿宋" w:eastAsia="仿宋"/>
          <w:sz w:val="32"/>
          <w:szCs w:val="32"/>
          <w:lang w:eastAsia="zh-CN"/>
        </w:rPr>
      </w:pPr>
    </w:p>
    <w:p>
      <w:pPr>
        <w:pStyle w:val="8"/>
        <w:spacing w:line="560" w:lineRule="exact"/>
        <w:ind w:left="1080" w:leftChars="257" w:hanging="540"/>
        <w:rPr>
          <w:rFonts w:hint="eastAsia" w:ascii="仿宋" w:hAnsi="仿宋" w:eastAsia="仿宋"/>
          <w:sz w:val="32"/>
          <w:szCs w:val="32"/>
          <w:lang w:eastAsia="zh-CN"/>
        </w:rPr>
      </w:pPr>
    </w:p>
    <w:p>
      <w:pPr>
        <w:pStyle w:val="8"/>
        <w:spacing w:line="560" w:lineRule="exact"/>
        <w:ind w:left="1080" w:leftChars="257" w:hanging="540"/>
        <w:rPr>
          <w:rFonts w:hint="eastAsia" w:ascii="仿宋" w:hAnsi="仿宋" w:eastAsia="仿宋"/>
          <w:sz w:val="32"/>
          <w:szCs w:val="32"/>
          <w:lang w:eastAsia="zh-CN"/>
        </w:rPr>
      </w:pPr>
    </w:p>
    <w:p>
      <w:pPr>
        <w:pStyle w:val="8"/>
        <w:spacing w:line="560" w:lineRule="exact"/>
        <w:ind w:left="1080" w:leftChars="257" w:hanging="540"/>
        <w:rPr>
          <w:rFonts w:hint="eastAsia" w:ascii="仿宋" w:hAnsi="仿宋" w:eastAsia="仿宋"/>
          <w:sz w:val="32"/>
          <w:szCs w:val="32"/>
          <w:lang w:eastAsia="zh-CN"/>
        </w:rPr>
      </w:pPr>
    </w:p>
    <w:p>
      <w:pPr>
        <w:spacing w:line="560" w:lineRule="exact"/>
        <w:jc w:val="both"/>
        <w:rPr>
          <w:rFonts w:hint="eastAsia" w:ascii="仿宋" w:hAnsi="仿宋" w:eastAsia="仿宋"/>
          <w:b/>
          <w:spacing w:val="6"/>
          <w:sz w:val="32"/>
          <w:szCs w:val="32"/>
          <w:lang w:eastAsia="zh-CN"/>
        </w:rPr>
      </w:pPr>
    </w:p>
    <w:p>
      <w:pPr>
        <w:spacing w:line="560" w:lineRule="exact"/>
        <w:jc w:val="both"/>
        <w:rPr>
          <w:rFonts w:hint="eastAsia" w:ascii="仿宋" w:hAnsi="仿宋" w:eastAsia="仿宋"/>
          <w:b/>
          <w:spacing w:val="6"/>
          <w:sz w:val="32"/>
          <w:szCs w:val="32"/>
          <w:lang w:eastAsia="zh-CN"/>
        </w:rPr>
      </w:pPr>
    </w:p>
    <w:p>
      <w:pPr>
        <w:spacing w:line="560" w:lineRule="exact"/>
        <w:jc w:val="both"/>
        <w:rPr>
          <w:rFonts w:hint="eastAsia" w:ascii="仿宋" w:hAnsi="仿宋" w:eastAsia="仿宋"/>
          <w:b/>
          <w:spacing w:val="6"/>
          <w:sz w:val="32"/>
          <w:szCs w:val="32"/>
          <w:lang w:eastAsia="zh-CN"/>
        </w:rPr>
      </w:pPr>
    </w:p>
    <w:p>
      <w:pPr>
        <w:spacing w:line="560" w:lineRule="exact"/>
        <w:jc w:val="both"/>
        <w:rPr>
          <w:rFonts w:hint="eastAsia" w:ascii="仿宋" w:hAnsi="仿宋" w:eastAsia="仿宋"/>
          <w:b/>
          <w:spacing w:val="6"/>
          <w:sz w:val="32"/>
          <w:szCs w:val="32"/>
          <w:lang w:eastAsia="zh-CN"/>
        </w:rPr>
      </w:pPr>
    </w:p>
    <w:p>
      <w:pPr>
        <w:spacing w:line="560" w:lineRule="exact"/>
        <w:jc w:val="both"/>
        <w:rPr>
          <w:rFonts w:hint="eastAsia" w:ascii="仿宋" w:hAnsi="仿宋" w:eastAsia="仿宋"/>
          <w:b/>
          <w:spacing w:val="6"/>
          <w:sz w:val="32"/>
          <w:szCs w:val="32"/>
          <w:lang w:eastAsia="zh-CN"/>
        </w:rPr>
      </w:pPr>
    </w:p>
    <w:p>
      <w:pPr>
        <w:spacing w:line="560" w:lineRule="exact"/>
        <w:jc w:val="both"/>
        <w:rPr>
          <w:rFonts w:hint="eastAsia" w:ascii="仿宋" w:hAnsi="仿宋" w:eastAsia="仿宋"/>
          <w:b/>
          <w:spacing w:val="6"/>
          <w:sz w:val="32"/>
          <w:szCs w:val="32"/>
          <w:lang w:eastAsia="zh-CN"/>
        </w:rPr>
      </w:pPr>
    </w:p>
    <w:p>
      <w:pPr>
        <w:spacing w:line="560" w:lineRule="exact"/>
        <w:jc w:val="both"/>
        <w:rPr>
          <w:rFonts w:hint="eastAsia" w:ascii="仿宋" w:hAnsi="仿宋" w:eastAsia="仿宋"/>
          <w:b/>
          <w:spacing w:val="6"/>
          <w:sz w:val="32"/>
          <w:szCs w:val="32"/>
          <w:lang w:eastAsia="zh-CN"/>
        </w:rPr>
      </w:pPr>
    </w:p>
    <w:p>
      <w:pPr>
        <w:spacing w:line="560" w:lineRule="exact"/>
        <w:jc w:val="both"/>
        <w:rPr>
          <w:rFonts w:hint="eastAsia" w:ascii="仿宋" w:hAnsi="仿宋" w:eastAsia="仿宋"/>
          <w:b/>
          <w:spacing w:val="6"/>
          <w:sz w:val="32"/>
          <w:szCs w:val="32"/>
          <w:lang w:eastAsia="zh-CN"/>
        </w:rPr>
      </w:pPr>
    </w:p>
    <w:p>
      <w:pPr>
        <w:spacing w:line="560" w:lineRule="exact"/>
        <w:jc w:val="both"/>
        <w:rPr>
          <w:rFonts w:hint="eastAsia" w:ascii="仿宋" w:hAnsi="仿宋" w:eastAsia="仿宋"/>
          <w:b/>
          <w:spacing w:val="6"/>
          <w:sz w:val="32"/>
          <w:szCs w:val="32"/>
          <w:lang w:eastAsia="zh-CN"/>
        </w:rPr>
      </w:pPr>
    </w:p>
    <w:p>
      <w:pPr>
        <w:spacing w:line="560" w:lineRule="exact"/>
        <w:jc w:val="both"/>
        <w:rPr>
          <w:rFonts w:hint="eastAsia" w:ascii="仿宋" w:hAnsi="仿宋" w:eastAsia="仿宋"/>
          <w:b/>
          <w:spacing w:val="6"/>
          <w:sz w:val="32"/>
          <w:szCs w:val="32"/>
          <w:lang w:eastAsia="zh-CN"/>
        </w:rPr>
      </w:pPr>
    </w:p>
    <w:p>
      <w:pPr>
        <w:spacing w:line="560" w:lineRule="exact"/>
        <w:jc w:val="both"/>
        <w:rPr>
          <w:rFonts w:hint="eastAsia" w:ascii="仿宋" w:hAnsi="仿宋" w:eastAsia="仿宋"/>
          <w:b/>
          <w:spacing w:val="6"/>
          <w:sz w:val="32"/>
          <w:szCs w:val="32"/>
          <w:lang w:eastAsia="zh-CN"/>
        </w:rPr>
      </w:pPr>
    </w:p>
    <w:p>
      <w:pPr>
        <w:spacing w:line="560" w:lineRule="exact"/>
        <w:jc w:val="both"/>
        <w:rPr>
          <w:rFonts w:hint="eastAsia" w:ascii="仿宋" w:hAnsi="仿宋" w:eastAsia="仿宋"/>
          <w:b/>
          <w:spacing w:val="6"/>
          <w:sz w:val="32"/>
          <w:szCs w:val="32"/>
          <w:lang w:eastAsia="zh-CN"/>
        </w:rPr>
      </w:pPr>
    </w:p>
    <w:p>
      <w:pPr>
        <w:spacing w:line="560" w:lineRule="exact"/>
        <w:jc w:val="both"/>
        <w:outlineLvl w:val="1"/>
        <w:rPr>
          <w:rFonts w:hint="eastAsia" w:ascii="仿宋" w:hAnsi="仿宋" w:eastAsia="仿宋"/>
          <w:b/>
          <w:spacing w:val="6"/>
          <w:sz w:val="32"/>
          <w:szCs w:val="32"/>
          <w:lang w:eastAsia="zh-CN"/>
        </w:rPr>
      </w:pPr>
      <w:r>
        <w:rPr>
          <w:rFonts w:hint="eastAsia" w:ascii="仿宋" w:hAnsi="仿宋" w:eastAsia="仿宋"/>
          <w:b/>
          <w:spacing w:val="6"/>
          <w:sz w:val="32"/>
          <w:szCs w:val="32"/>
          <w:lang w:eastAsia="zh-CN"/>
        </w:rPr>
        <w:t>（六）落实政府采购政策要求的资格证明文件</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Times New Roman" w:hAnsi="Times New Roman" w:eastAsia="仿宋_GB2312" w:cs="Times New Roman"/>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中小企业声明函（工程、服务）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本公司（联合体）郑重声明，根据《政府采购促进中小企业发展管理办法》（</w:t>
      </w:r>
      <w:r>
        <w:rPr>
          <w:rFonts w:hint="eastAsia" w:ascii="仿宋_GB2312" w:hAnsi="仿宋_GB2312" w:eastAsia="仿宋_GB2312" w:cs="仿宋_GB2312"/>
          <w:sz w:val="32"/>
          <w:szCs w:val="32"/>
          <w:highlight w:val="none"/>
          <w:lang w:val="en-US" w:eastAsia="zh-CN"/>
        </w:rPr>
        <w:t>财库〔2020〕46号</w:t>
      </w:r>
      <w:r>
        <w:rPr>
          <w:rFonts w:hint="eastAsia" w:ascii="Times New Roman" w:hAnsi="Times New Roman" w:eastAsia="仿宋_GB2312" w:cs="Times New Roman"/>
          <w:sz w:val="32"/>
          <w:szCs w:val="32"/>
          <w:highlight w:val="none"/>
          <w:lang w:val="en-US" w:eastAsia="zh-CN"/>
        </w:rPr>
        <w:t>）的规定，本公司（联合体）参加</w:t>
      </w:r>
      <w:r>
        <w:rPr>
          <w:rFonts w:hint="eastAsia" w:ascii="Times New Roman" w:hAnsi="Times New Roman" w:eastAsia="仿宋_GB2312" w:cs="Times New Roman"/>
          <w:i/>
          <w:iCs/>
          <w:sz w:val="32"/>
          <w:szCs w:val="32"/>
          <w:highlight w:val="none"/>
          <w:u w:val="single"/>
          <w:lang w:val="en-US" w:eastAsia="zh-CN"/>
        </w:rPr>
        <w:t>（单位名称）</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i/>
          <w:iCs/>
          <w:sz w:val="32"/>
          <w:szCs w:val="32"/>
          <w:highlight w:val="none"/>
          <w:u w:val="single"/>
          <w:lang w:val="en-US" w:eastAsia="zh-CN"/>
        </w:rPr>
        <w:t>（项目名称）</w:t>
      </w:r>
      <w:r>
        <w:rPr>
          <w:rFonts w:hint="eastAsia" w:ascii="Times New Roman" w:hAnsi="Times New Roman" w:eastAsia="仿宋_GB2312" w:cs="Times New Roman"/>
          <w:sz w:val="32"/>
          <w:szCs w:val="32"/>
          <w:highlight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i/>
          <w:iCs/>
          <w:sz w:val="32"/>
          <w:szCs w:val="32"/>
          <w:highlight w:val="none"/>
          <w:u w:val="single"/>
          <w:lang w:val="en-US" w:eastAsia="zh-CN"/>
        </w:rPr>
        <w:t>（标的名称）</w:t>
      </w:r>
      <w:r>
        <w:rPr>
          <w:rFonts w:hint="eastAsia" w:ascii="Times New Roman" w:hAnsi="Times New Roman" w:eastAsia="仿宋_GB2312" w:cs="Times New Roman"/>
          <w:sz w:val="32"/>
          <w:szCs w:val="32"/>
          <w:highlight w:val="none"/>
          <w:lang w:val="en-US" w:eastAsia="zh-CN"/>
        </w:rPr>
        <w:t>，属于</w:t>
      </w:r>
      <w:r>
        <w:rPr>
          <w:rFonts w:hint="eastAsia" w:ascii="Times New Roman" w:hAnsi="Times New Roman" w:eastAsia="仿宋_GB2312" w:cs="Times New Roman"/>
          <w:i/>
          <w:iCs/>
          <w:sz w:val="32"/>
          <w:szCs w:val="32"/>
          <w:highlight w:val="none"/>
          <w:u w:val="single"/>
          <w:lang w:val="en-US" w:eastAsia="zh-CN"/>
        </w:rPr>
        <w:t>（采购文件中明确的所属行业）</w:t>
      </w:r>
      <w:r>
        <w:rPr>
          <w:rFonts w:hint="eastAsia" w:ascii="Times New Roman" w:hAnsi="Times New Roman" w:eastAsia="仿宋_GB2312" w:cs="Times New Roman"/>
          <w:sz w:val="32"/>
          <w:szCs w:val="32"/>
          <w:highlight w:val="none"/>
          <w:lang w:val="en-US" w:eastAsia="zh-CN"/>
        </w:rPr>
        <w:t>；承建（承接）企业为</w:t>
      </w:r>
      <w:r>
        <w:rPr>
          <w:rFonts w:hint="eastAsia" w:ascii="Times New Roman" w:hAnsi="Times New Roman" w:eastAsia="仿宋_GB2312" w:cs="Times New Roman"/>
          <w:i/>
          <w:iCs/>
          <w:sz w:val="32"/>
          <w:szCs w:val="32"/>
          <w:highlight w:val="none"/>
          <w:u w:val="single"/>
          <w:lang w:val="en-US" w:eastAsia="zh-CN"/>
        </w:rPr>
        <w:t>（企业名称）</w:t>
      </w:r>
      <w:r>
        <w:rPr>
          <w:rFonts w:hint="eastAsia" w:ascii="Times New Roman" w:hAnsi="Times New Roman" w:eastAsia="仿宋_GB2312" w:cs="Times New Roman"/>
          <w:sz w:val="32"/>
          <w:szCs w:val="32"/>
          <w:highlight w:val="none"/>
          <w:lang w:val="en-US" w:eastAsia="zh-CN"/>
        </w:rPr>
        <w:t>，从业人员</w:t>
      </w:r>
      <w:r>
        <w:rPr>
          <w:rFonts w:hint="eastAsia" w:ascii="Times New Roman" w:hAnsi="Times New Roman" w:eastAsia="仿宋_GB2312" w:cs="Times New Roman"/>
          <w:i w:val="0"/>
          <w:iCs w:val="0"/>
          <w:sz w:val="32"/>
          <w:szCs w:val="32"/>
          <w:highlight w:val="none"/>
          <w:u w:val="single"/>
          <w:lang w:val="en-US" w:eastAsia="zh-CN"/>
        </w:rPr>
        <w:t>（    ）</w:t>
      </w:r>
      <w:r>
        <w:rPr>
          <w:rFonts w:hint="eastAsia" w:ascii="Times New Roman" w:hAnsi="Times New Roman" w:eastAsia="仿宋_GB2312" w:cs="Times New Roman"/>
          <w:sz w:val="32"/>
          <w:szCs w:val="32"/>
          <w:highlight w:val="none"/>
          <w:lang w:val="en-US" w:eastAsia="zh-CN"/>
        </w:rPr>
        <w:t>人，营业收入为</w:t>
      </w:r>
      <w:r>
        <w:rPr>
          <w:rFonts w:hint="eastAsia" w:ascii="Times New Roman" w:hAnsi="Times New Roman" w:eastAsia="仿宋_GB2312" w:cs="Times New Roman"/>
          <w:sz w:val="32"/>
          <w:szCs w:val="32"/>
          <w:highlight w:val="none"/>
          <w:u w:val="single"/>
          <w:lang w:val="en-US" w:eastAsia="zh-CN"/>
        </w:rPr>
        <w:t>（    ）</w:t>
      </w:r>
      <w:r>
        <w:rPr>
          <w:rFonts w:hint="eastAsia" w:ascii="Times New Roman" w:hAnsi="Times New Roman" w:eastAsia="仿宋_GB2312" w:cs="Times New Roman"/>
          <w:sz w:val="32"/>
          <w:szCs w:val="32"/>
          <w:highlight w:val="none"/>
          <w:lang w:val="en-US" w:eastAsia="zh-CN"/>
        </w:rPr>
        <w:t>万元，资产总额为</w:t>
      </w:r>
      <w:r>
        <w:rPr>
          <w:rFonts w:hint="eastAsia" w:ascii="Times New Roman" w:hAnsi="Times New Roman" w:eastAsia="仿宋_GB2312" w:cs="Times New Roman"/>
          <w:sz w:val="32"/>
          <w:szCs w:val="32"/>
          <w:highlight w:val="none"/>
          <w:u w:val="single"/>
          <w:lang w:val="en-US" w:eastAsia="zh-CN"/>
        </w:rPr>
        <w:t>（    ）</w:t>
      </w:r>
      <w:r>
        <w:rPr>
          <w:rFonts w:hint="eastAsia" w:ascii="Times New Roman" w:hAnsi="Times New Roman" w:eastAsia="仿宋_GB2312" w:cs="Times New Roman"/>
          <w:sz w:val="32"/>
          <w:szCs w:val="32"/>
          <w:highlight w:val="none"/>
          <w:lang w:val="en-US" w:eastAsia="zh-CN"/>
        </w:rPr>
        <w:t>万元</w:t>
      </w:r>
      <w:r>
        <w:rPr>
          <w:rStyle w:val="18"/>
          <w:rFonts w:hint="eastAsia" w:ascii="Times New Roman" w:hAnsi="Times New Roman" w:eastAsia="仿宋_GB2312" w:cs="Times New Roman"/>
          <w:sz w:val="32"/>
          <w:szCs w:val="32"/>
          <w:highlight w:val="none"/>
          <w:lang w:val="en-US" w:eastAsia="zh-CN"/>
        </w:rPr>
        <w:footnoteReference w:id="0"/>
      </w:r>
      <w:r>
        <w:rPr>
          <w:rFonts w:hint="eastAsia" w:ascii="Times New Roman" w:hAnsi="Times New Roman" w:eastAsia="仿宋_GB2312" w:cs="Times New Roman"/>
          <w:sz w:val="32"/>
          <w:szCs w:val="32"/>
          <w:highlight w:val="none"/>
          <w:lang w:val="en-US" w:eastAsia="zh-CN"/>
        </w:rPr>
        <w:t>，属于</w:t>
      </w:r>
      <w:r>
        <w:rPr>
          <w:rFonts w:hint="eastAsia" w:ascii="Times New Roman" w:hAnsi="Times New Roman" w:eastAsia="仿宋_GB2312" w:cs="Times New Roman"/>
          <w:i/>
          <w:iCs/>
          <w:sz w:val="32"/>
          <w:szCs w:val="32"/>
          <w:highlight w:val="none"/>
          <w:u w:val="single"/>
          <w:lang w:val="en-US" w:eastAsia="zh-CN"/>
        </w:rPr>
        <w:t>（中型企业、小型企业、微型企业）</w:t>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i/>
          <w:iCs/>
          <w:sz w:val="32"/>
          <w:szCs w:val="32"/>
          <w:highlight w:val="none"/>
          <w:u w:val="single"/>
          <w:lang w:val="en-US" w:eastAsia="zh-CN"/>
        </w:rPr>
        <w:t>（标的名称）</w:t>
      </w:r>
      <w:r>
        <w:rPr>
          <w:rFonts w:hint="eastAsia" w:ascii="Times New Roman" w:hAnsi="Times New Roman" w:eastAsia="仿宋_GB2312" w:cs="Times New Roman"/>
          <w:sz w:val="32"/>
          <w:szCs w:val="32"/>
          <w:highlight w:val="none"/>
          <w:lang w:val="en-US" w:eastAsia="zh-CN"/>
        </w:rPr>
        <w:t>，属于</w:t>
      </w:r>
      <w:r>
        <w:rPr>
          <w:rFonts w:hint="eastAsia" w:ascii="Times New Roman" w:hAnsi="Times New Roman" w:eastAsia="仿宋_GB2312" w:cs="Times New Roman"/>
          <w:i/>
          <w:iCs/>
          <w:sz w:val="32"/>
          <w:szCs w:val="32"/>
          <w:highlight w:val="none"/>
          <w:u w:val="single"/>
          <w:lang w:val="en-US" w:eastAsia="zh-CN"/>
        </w:rPr>
        <w:t>（采购文件中明确的所属行业）</w:t>
      </w:r>
      <w:r>
        <w:rPr>
          <w:rFonts w:hint="eastAsia" w:ascii="Times New Roman" w:hAnsi="Times New Roman" w:eastAsia="仿宋_GB2312" w:cs="Times New Roman"/>
          <w:sz w:val="32"/>
          <w:szCs w:val="32"/>
          <w:highlight w:val="none"/>
          <w:lang w:val="en-US" w:eastAsia="zh-CN"/>
        </w:rPr>
        <w:t>；承建（承接）企业为</w:t>
      </w:r>
      <w:r>
        <w:rPr>
          <w:rFonts w:hint="eastAsia" w:ascii="Times New Roman" w:hAnsi="Times New Roman" w:eastAsia="仿宋_GB2312" w:cs="Times New Roman"/>
          <w:i/>
          <w:iCs/>
          <w:sz w:val="32"/>
          <w:szCs w:val="32"/>
          <w:highlight w:val="none"/>
          <w:u w:val="single"/>
          <w:lang w:val="en-US" w:eastAsia="zh-CN"/>
        </w:rPr>
        <w:t>（企业名称）</w:t>
      </w:r>
      <w:r>
        <w:rPr>
          <w:rFonts w:hint="eastAsia" w:ascii="Times New Roman" w:hAnsi="Times New Roman" w:eastAsia="仿宋_GB2312" w:cs="Times New Roman"/>
          <w:sz w:val="32"/>
          <w:szCs w:val="32"/>
          <w:highlight w:val="none"/>
          <w:lang w:val="en-US" w:eastAsia="zh-CN"/>
        </w:rPr>
        <w:t>，从业人员</w:t>
      </w:r>
      <w:r>
        <w:rPr>
          <w:rFonts w:hint="eastAsia" w:ascii="Times New Roman" w:hAnsi="Times New Roman" w:eastAsia="仿宋_GB2312" w:cs="Times New Roman"/>
          <w:i w:val="0"/>
          <w:iCs w:val="0"/>
          <w:sz w:val="32"/>
          <w:szCs w:val="32"/>
          <w:highlight w:val="none"/>
          <w:u w:val="single"/>
          <w:lang w:val="en-US" w:eastAsia="zh-CN"/>
        </w:rPr>
        <w:t>（    ）</w:t>
      </w:r>
      <w:r>
        <w:rPr>
          <w:rFonts w:hint="eastAsia" w:ascii="Times New Roman" w:hAnsi="Times New Roman" w:eastAsia="仿宋_GB2312" w:cs="Times New Roman"/>
          <w:sz w:val="32"/>
          <w:szCs w:val="32"/>
          <w:highlight w:val="none"/>
          <w:lang w:val="en-US" w:eastAsia="zh-CN"/>
        </w:rPr>
        <w:t>人，营业收入为</w:t>
      </w:r>
      <w:r>
        <w:rPr>
          <w:rFonts w:hint="eastAsia" w:ascii="Times New Roman" w:hAnsi="Times New Roman" w:eastAsia="仿宋_GB2312" w:cs="Times New Roman"/>
          <w:sz w:val="32"/>
          <w:szCs w:val="32"/>
          <w:highlight w:val="none"/>
          <w:u w:val="single"/>
          <w:lang w:val="en-US" w:eastAsia="zh-CN"/>
        </w:rPr>
        <w:t>（    ）</w:t>
      </w:r>
      <w:r>
        <w:rPr>
          <w:rFonts w:hint="eastAsia" w:ascii="Times New Roman" w:hAnsi="Times New Roman" w:eastAsia="仿宋_GB2312" w:cs="Times New Roman"/>
          <w:sz w:val="32"/>
          <w:szCs w:val="32"/>
          <w:highlight w:val="none"/>
          <w:lang w:val="en-US" w:eastAsia="zh-CN"/>
        </w:rPr>
        <w:t>万元，资产总额为</w:t>
      </w:r>
      <w:r>
        <w:rPr>
          <w:rFonts w:hint="eastAsia" w:ascii="Times New Roman" w:hAnsi="Times New Roman" w:eastAsia="仿宋_GB2312" w:cs="Times New Roman"/>
          <w:sz w:val="32"/>
          <w:szCs w:val="32"/>
          <w:highlight w:val="none"/>
          <w:u w:val="single"/>
          <w:lang w:val="en-US" w:eastAsia="zh-CN"/>
        </w:rPr>
        <w:t>（    ）</w:t>
      </w:r>
      <w:r>
        <w:rPr>
          <w:rFonts w:hint="eastAsia" w:ascii="Times New Roman" w:hAnsi="Times New Roman" w:eastAsia="仿宋_GB2312" w:cs="Times New Roman"/>
          <w:sz w:val="32"/>
          <w:szCs w:val="32"/>
          <w:highlight w:val="none"/>
          <w:lang w:val="en-US" w:eastAsia="zh-CN"/>
        </w:rPr>
        <w:t>万元，属于</w:t>
      </w:r>
      <w:r>
        <w:rPr>
          <w:rFonts w:hint="eastAsia" w:ascii="Times New Roman" w:hAnsi="Times New Roman" w:eastAsia="仿宋_GB2312" w:cs="Times New Roman"/>
          <w:i/>
          <w:iCs/>
          <w:sz w:val="32"/>
          <w:szCs w:val="32"/>
          <w:highlight w:val="none"/>
          <w:u w:val="single"/>
          <w:lang w:val="en-US" w:eastAsia="zh-CN"/>
        </w:rPr>
        <w:t>（中型企业、小型企业、微型企业）</w:t>
      </w:r>
      <w:r>
        <w:rPr>
          <w:rFonts w:hint="eastAsia" w:ascii="Times New Roman" w:hAnsi="Times New Roman" w:eastAsia="仿宋_GB2312" w:cs="Times New Roman"/>
          <w:sz w:val="32"/>
          <w:szCs w:val="32"/>
          <w:highlight w:val="none"/>
          <w:lang w:val="en-US" w:eastAsia="zh-CN"/>
        </w:rPr>
        <w:t>；</w:t>
      </w:r>
      <w:r>
        <w:rPr>
          <w:rFonts w:hint="default" w:ascii="Arial" w:hAnsi="Arial" w:eastAsia="仿宋_GB2312" w:cs="Arial"/>
          <w:sz w:val="32"/>
          <w:szCs w:val="32"/>
          <w:highlight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本企业对上述声明内容的真实性负责。如有虚假，将依法承担相应责任。</w:t>
      </w:r>
    </w:p>
    <w:p>
      <w:pPr>
        <w:keepNext w:val="0"/>
        <w:keepLines w:val="0"/>
        <w:pageBreakBefore w:val="0"/>
        <w:kinsoku/>
        <w:wordWrap/>
        <w:overflowPunct/>
        <w:topLinePunct w:val="0"/>
        <w:autoSpaceDE/>
        <w:autoSpaceDN/>
        <w:bidi w:val="0"/>
        <w:spacing w:line="560" w:lineRule="exact"/>
        <w:ind w:left="0" w:leftChars="0" w:right="0" w:rightChars="0" w:firstLine="3520" w:firstLineChars="1100"/>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企业名称（盖章）：</w:t>
      </w:r>
    </w:p>
    <w:p>
      <w:pPr>
        <w:keepNext w:val="0"/>
        <w:keepLines w:val="0"/>
        <w:pageBreakBefore w:val="0"/>
        <w:kinsoku/>
        <w:wordWrap/>
        <w:overflowPunct/>
        <w:topLinePunct w:val="0"/>
        <w:autoSpaceDE/>
        <w:autoSpaceDN/>
        <w:bidi w:val="0"/>
        <w:spacing w:line="560" w:lineRule="exact"/>
        <w:ind w:left="0" w:leftChars="0" w:right="0" w:rightChars="0" w:firstLine="3520" w:firstLineChars="1100"/>
        <w:textAlignment w:val="auto"/>
        <w:outlineLvl w:val="9"/>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日期：</w:t>
      </w:r>
    </w:p>
    <w:p>
      <w:pPr>
        <w:spacing w:line="560" w:lineRule="exact"/>
        <w:jc w:val="center"/>
        <w:rPr>
          <w:rFonts w:hint="eastAsia" w:ascii="仿宋" w:hAnsi="仿宋" w:eastAsia="仿宋"/>
          <w:b/>
          <w:spacing w:val="6"/>
          <w:sz w:val="32"/>
          <w:szCs w:val="32"/>
        </w:rPr>
      </w:pPr>
      <w:r>
        <w:rPr>
          <w:rFonts w:hint="eastAsia" w:ascii="仿宋" w:hAnsi="仿宋" w:eastAsia="仿宋"/>
          <w:b/>
          <w:spacing w:val="6"/>
          <w:sz w:val="32"/>
          <w:szCs w:val="32"/>
        </w:rPr>
        <w:t>残疾人福利性单位声明函</w:t>
      </w:r>
    </w:p>
    <w:p>
      <w:pPr>
        <w:spacing w:line="560" w:lineRule="exact"/>
        <w:ind w:firstLine="664" w:firstLineChars="200"/>
        <w:rPr>
          <w:rFonts w:hint="eastAsia" w:ascii="仿宋" w:hAnsi="仿宋" w:eastAsia="仿宋"/>
          <w:spacing w:val="6"/>
          <w:sz w:val="32"/>
          <w:szCs w:val="32"/>
        </w:rPr>
      </w:pPr>
      <w:r>
        <w:rPr>
          <w:rFonts w:hint="eastAsia" w:ascii="仿宋" w:hAnsi="仿宋" w:eastAsia="仿宋"/>
          <w:spacing w:val="6"/>
          <w:sz w:val="32"/>
          <w:szCs w:val="32"/>
        </w:rPr>
        <w:t>本单位郑重声明，根据《财政部 民政部 中国残疾人联合会关于促进残疾人就业政府采购政策的通知》（财库</w:t>
      </w:r>
      <w:r>
        <w:rPr>
          <w:rFonts w:hint="eastAsia" w:ascii="仿宋" w:hAnsi="仿宋" w:eastAsia="仿宋"/>
          <w:sz w:val="32"/>
          <w:szCs w:val="32"/>
        </w:rPr>
        <w:t>〔2017〕 141</w:t>
      </w:r>
      <w:r>
        <w:rPr>
          <w:rFonts w:hint="eastAsia" w:ascii="仿宋" w:hAnsi="仿宋" w:eastAsia="仿宋"/>
          <w:spacing w:val="6"/>
          <w:sz w:val="32"/>
          <w:szCs w:val="32"/>
        </w:rPr>
        <w:t>号）的规定，本单位为符合条件的残疾人福利性单位，且本单位参加</w:t>
      </w:r>
      <w:r>
        <w:rPr>
          <w:rFonts w:hint="eastAsia" w:ascii="仿宋" w:hAnsi="仿宋" w:eastAsia="仿宋"/>
          <w:spacing w:val="6"/>
          <w:sz w:val="32"/>
          <w:szCs w:val="32"/>
          <w:u w:val="single"/>
          <w:lang w:val="en-US" w:eastAsia="zh-CN"/>
        </w:rPr>
        <w:t xml:space="preserve">         </w:t>
      </w:r>
      <w:r>
        <w:rPr>
          <w:rFonts w:hint="eastAsia" w:ascii="仿宋" w:hAnsi="仿宋" w:eastAsia="仿宋"/>
          <w:spacing w:val="6"/>
          <w:sz w:val="32"/>
          <w:szCs w:val="32"/>
        </w:rPr>
        <w:t>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664" w:firstLineChars="200"/>
        <w:rPr>
          <w:rFonts w:hint="eastAsia" w:ascii="仿宋" w:hAnsi="仿宋" w:eastAsia="仿宋"/>
          <w:spacing w:val="6"/>
          <w:sz w:val="32"/>
          <w:szCs w:val="32"/>
        </w:rPr>
      </w:pPr>
      <w:r>
        <w:rPr>
          <w:rFonts w:hint="eastAsia" w:ascii="仿宋" w:hAnsi="仿宋" w:eastAsia="仿宋"/>
          <w:spacing w:val="6"/>
          <w:sz w:val="32"/>
          <w:szCs w:val="32"/>
        </w:rPr>
        <w:t>本单位对上述声明的真实性负责。如有虚假，将依法承担相应责任。</w:t>
      </w:r>
    </w:p>
    <w:p>
      <w:pPr>
        <w:spacing w:line="560" w:lineRule="exact"/>
        <w:ind w:firstLine="664" w:firstLineChars="200"/>
        <w:rPr>
          <w:rFonts w:hint="eastAsia" w:ascii="仿宋" w:hAnsi="仿宋" w:eastAsia="仿宋"/>
          <w:spacing w:val="6"/>
          <w:sz w:val="32"/>
          <w:szCs w:val="32"/>
        </w:rPr>
      </w:pPr>
    </w:p>
    <w:p>
      <w:pPr>
        <w:spacing w:line="560" w:lineRule="exact"/>
        <w:ind w:firstLine="664" w:firstLineChars="200"/>
        <w:rPr>
          <w:rFonts w:hint="eastAsia" w:ascii="仿宋" w:hAnsi="仿宋" w:eastAsia="仿宋"/>
          <w:spacing w:val="6"/>
          <w:sz w:val="32"/>
          <w:szCs w:val="32"/>
        </w:rPr>
      </w:pPr>
    </w:p>
    <w:p>
      <w:pPr>
        <w:pStyle w:val="7"/>
        <w:widowControl/>
        <w:snapToGrid w:val="0"/>
        <w:spacing w:line="560" w:lineRule="exact"/>
        <w:ind w:firstLine="1274" w:firstLineChars="384"/>
        <w:rPr>
          <w:rFonts w:hint="eastAsia" w:ascii="仿宋" w:hAnsi="仿宋" w:eastAsia="仿宋"/>
          <w:sz w:val="32"/>
          <w:szCs w:val="32"/>
        </w:rPr>
      </w:pPr>
      <w:r>
        <w:rPr>
          <w:rFonts w:hint="eastAsia" w:ascii="仿宋" w:hAnsi="仿宋" w:eastAsia="仿宋"/>
          <w:spacing w:val="6"/>
          <w:sz w:val="32"/>
          <w:szCs w:val="32"/>
        </w:rPr>
        <w:t xml:space="preserve"> </w:t>
      </w:r>
      <w:r>
        <w:rPr>
          <w:rFonts w:hint="eastAsia" w:ascii="仿宋" w:hAnsi="仿宋" w:eastAsia="仿宋"/>
          <w:spacing w:val="6"/>
          <w:sz w:val="32"/>
          <w:szCs w:val="32"/>
          <w:lang w:val="en-US" w:eastAsia="zh-CN"/>
        </w:rPr>
        <w:t xml:space="preserve">   </w:t>
      </w:r>
      <w:r>
        <w:rPr>
          <w:rFonts w:hint="eastAsia" w:ascii="仿宋" w:hAnsi="仿宋" w:eastAsia="仿宋"/>
          <w:spacing w:val="6"/>
          <w:sz w:val="32"/>
          <w:szCs w:val="32"/>
          <w:lang w:eastAsia="zh-CN"/>
        </w:rPr>
        <w:t>单位</w:t>
      </w:r>
      <w:r>
        <w:rPr>
          <w:rFonts w:hint="eastAsia" w:ascii="仿宋" w:hAnsi="仿宋" w:eastAsia="仿宋"/>
          <w:sz w:val="32"/>
          <w:szCs w:val="32"/>
        </w:rPr>
        <w:t>名称：（盖章）</w:t>
      </w:r>
      <w:r>
        <w:rPr>
          <w:rFonts w:hint="eastAsia" w:ascii="仿宋" w:hAnsi="仿宋" w:eastAsia="仿宋"/>
          <w:sz w:val="32"/>
          <w:szCs w:val="32"/>
          <w:u w:val="single"/>
        </w:rPr>
        <w:t xml:space="preserve">            </w:t>
      </w:r>
    </w:p>
    <w:p>
      <w:pPr>
        <w:pStyle w:val="7"/>
        <w:widowControl/>
        <w:snapToGrid w:val="0"/>
        <w:spacing w:line="560" w:lineRule="exact"/>
        <w:ind w:firstLine="1920" w:firstLineChars="600"/>
        <w:rPr>
          <w:rFonts w:hint="eastAsia" w:ascii="仿宋" w:hAnsi="仿宋" w:eastAsia="仿宋"/>
          <w:sz w:val="32"/>
          <w:szCs w:val="32"/>
          <w:u w:val="single"/>
        </w:rPr>
      </w:pPr>
      <w:r>
        <w:rPr>
          <w:rFonts w:hint="eastAsia" w:ascii="仿宋" w:hAnsi="仿宋" w:eastAsia="仿宋"/>
          <w:sz w:val="32"/>
          <w:szCs w:val="32"/>
          <w:u w:val="none"/>
          <w:lang w:eastAsia="zh-CN"/>
        </w:rPr>
        <w:t>日</w:t>
      </w:r>
      <w:r>
        <w:rPr>
          <w:rFonts w:hint="eastAsia" w:ascii="仿宋" w:hAnsi="仿宋" w:eastAsia="仿宋"/>
          <w:sz w:val="32"/>
          <w:szCs w:val="32"/>
          <w:u w:val="none"/>
          <w:lang w:val="en-US" w:eastAsia="zh-CN"/>
        </w:rPr>
        <w:t xml:space="preserve">    </w:t>
      </w:r>
      <w:r>
        <w:rPr>
          <w:rFonts w:hint="eastAsia" w:ascii="仿宋" w:hAnsi="仿宋" w:eastAsia="仿宋"/>
          <w:sz w:val="32"/>
          <w:szCs w:val="32"/>
          <w:u w:val="none"/>
          <w:lang w:eastAsia="zh-CN"/>
        </w:rPr>
        <w:t>期：</w:t>
      </w:r>
      <w:r>
        <w:rPr>
          <w:rFonts w:hint="eastAsia" w:ascii="仿宋" w:hAnsi="仿宋" w:eastAsia="仿宋"/>
          <w:sz w:val="32"/>
          <w:szCs w:val="32"/>
          <w:u w:val="single"/>
        </w:rPr>
        <w:t xml:space="preserve">          </w:t>
      </w:r>
    </w:p>
    <w:p>
      <w:pPr>
        <w:spacing w:line="560" w:lineRule="exact"/>
        <w:ind w:firstLine="4160" w:firstLineChars="130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pageBreakBefore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sz w:val="32"/>
          <w:szCs w:val="32"/>
        </w:rPr>
        <w:t>监狱企业声明函</w:t>
      </w:r>
    </w:p>
    <w:p>
      <w:pPr>
        <w:spacing w:line="560" w:lineRule="exact"/>
        <w:ind w:firstLine="640" w:firstLineChars="200"/>
        <w:rPr>
          <w:rFonts w:hint="eastAsia" w:ascii="仿宋" w:hAnsi="仿宋" w:eastAsia="仿宋"/>
          <w:spacing w:val="6"/>
          <w:sz w:val="32"/>
          <w:szCs w:val="32"/>
        </w:rPr>
      </w:pPr>
      <w:r>
        <w:rPr>
          <w:rFonts w:hint="eastAsia" w:ascii="仿宋_GB2312" w:hAnsi="仿宋_GB2312" w:eastAsia="仿宋_GB2312" w:cs="仿宋_GB2312"/>
          <w:kern w:val="0"/>
          <w:sz w:val="32"/>
          <w:szCs w:val="32"/>
        </w:rPr>
        <w:t>本单位郑重声明</w:t>
      </w:r>
      <w:r>
        <w:rPr>
          <w:rFonts w:hint="eastAsia" w:ascii="仿宋_GB2312" w:hAnsi="仿宋_GB2312" w:eastAsia="仿宋_GB2312" w:cs="仿宋_GB2312"/>
          <w:kern w:val="0"/>
          <w:sz w:val="32"/>
          <w:szCs w:val="32"/>
          <w:lang w:eastAsia="zh-CN"/>
        </w:rPr>
        <w:t>，根据</w:t>
      </w:r>
      <w:r>
        <w:rPr>
          <w:rFonts w:hint="eastAsia" w:ascii="仿宋_GB2312" w:hAnsi="仿宋_GB2312" w:eastAsia="仿宋_GB2312" w:cs="仿宋_GB2312"/>
          <w:kern w:val="0"/>
          <w:sz w:val="32"/>
          <w:szCs w:val="32"/>
        </w:rPr>
        <w:t>《财政部 司法部关于政府采购支持监狱企业发展有关问题的通知》（财库〔2014〕68号）</w:t>
      </w:r>
      <w:r>
        <w:rPr>
          <w:rFonts w:hint="eastAsia" w:ascii="仿宋_GB2312" w:hAnsi="仿宋_GB2312" w:eastAsia="仿宋_GB2312" w:cs="仿宋_GB2312"/>
          <w:kern w:val="0"/>
          <w:sz w:val="32"/>
          <w:szCs w:val="32"/>
          <w:lang w:eastAsia="zh-CN"/>
        </w:rPr>
        <w:t>的规定，本单位为符合条件的监狱企业，</w:t>
      </w:r>
      <w:r>
        <w:rPr>
          <w:rFonts w:hint="eastAsia" w:ascii="仿宋" w:hAnsi="仿宋" w:eastAsia="仿宋"/>
          <w:spacing w:val="6"/>
          <w:sz w:val="32"/>
          <w:szCs w:val="32"/>
        </w:rPr>
        <w:t>且本单位参加</w:t>
      </w:r>
      <w:r>
        <w:rPr>
          <w:rFonts w:hint="eastAsia" w:ascii="仿宋" w:hAnsi="仿宋" w:eastAsia="仿宋"/>
          <w:spacing w:val="6"/>
          <w:sz w:val="32"/>
          <w:szCs w:val="32"/>
          <w:u w:val="single"/>
          <w:lang w:val="en-US" w:eastAsia="zh-CN"/>
        </w:rPr>
        <w:t xml:space="preserve">         </w:t>
      </w:r>
      <w:r>
        <w:rPr>
          <w:rFonts w:hint="eastAsia" w:ascii="仿宋" w:hAnsi="仿宋" w:eastAsia="仿宋"/>
          <w:spacing w:val="6"/>
          <w:sz w:val="32"/>
          <w:szCs w:val="32"/>
        </w:rPr>
        <w:t>单位的______项目采购活动提供本单位制造的货物（由本单位承担工程/提供服务）。</w:t>
      </w:r>
    </w:p>
    <w:p>
      <w:pPr>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kern w:val="0"/>
          <w:sz w:val="32"/>
          <w:szCs w:val="32"/>
          <w:lang w:eastAsia="zh-CN"/>
        </w:rPr>
      </w:pPr>
    </w:p>
    <w:p>
      <w:pPr>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spacing w:val="6"/>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本单位对上述声明的真实性负责。如有虚假，将依法承担相应责任。</w:t>
      </w:r>
    </w:p>
    <w:p>
      <w:pPr>
        <w:spacing w:line="560" w:lineRule="exact"/>
        <w:ind w:firstLine="664" w:firstLineChars="200"/>
        <w:rPr>
          <w:rFonts w:hint="eastAsia" w:ascii="仿宋" w:hAnsi="仿宋" w:eastAsia="仿宋"/>
          <w:spacing w:val="6"/>
          <w:sz w:val="32"/>
          <w:szCs w:val="32"/>
        </w:rPr>
      </w:pPr>
    </w:p>
    <w:p>
      <w:pPr>
        <w:spacing w:line="560" w:lineRule="exact"/>
        <w:ind w:firstLine="664" w:firstLineChars="200"/>
        <w:rPr>
          <w:rFonts w:hint="eastAsia" w:ascii="仿宋" w:hAnsi="仿宋" w:eastAsia="仿宋"/>
          <w:spacing w:val="6"/>
          <w:sz w:val="32"/>
          <w:szCs w:val="32"/>
        </w:rPr>
      </w:pPr>
    </w:p>
    <w:p>
      <w:pPr>
        <w:pStyle w:val="7"/>
        <w:widowControl/>
        <w:snapToGrid w:val="0"/>
        <w:spacing w:line="560" w:lineRule="exact"/>
        <w:ind w:firstLine="1274" w:firstLineChars="384"/>
        <w:rPr>
          <w:rFonts w:hint="eastAsia" w:ascii="仿宋" w:hAnsi="仿宋" w:eastAsia="仿宋"/>
          <w:sz w:val="32"/>
          <w:szCs w:val="32"/>
        </w:rPr>
      </w:pPr>
      <w:r>
        <w:rPr>
          <w:rFonts w:hint="eastAsia" w:ascii="仿宋" w:hAnsi="仿宋" w:eastAsia="仿宋"/>
          <w:spacing w:val="6"/>
          <w:sz w:val="32"/>
          <w:szCs w:val="32"/>
        </w:rPr>
        <w:t xml:space="preserve"> </w:t>
      </w:r>
      <w:r>
        <w:rPr>
          <w:rFonts w:hint="eastAsia" w:ascii="仿宋" w:hAnsi="仿宋" w:eastAsia="仿宋"/>
          <w:spacing w:val="6"/>
          <w:sz w:val="32"/>
          <w:szCs w:val="32"/>
          <w:lang w:val="en-US" w:eastAsia="zh-CN"/>
        </w:rPr>
        <w:t xml:space="preserve">   </w:t>
      </w:r>
      <w:r>
        <w:rPr>
          <w:rFonts w:hint="eastAsia" w:ascii="仿宋" w:hAnsi="仿宋" w:eastAsia="仿宋"/>
          <w:spacing w:val="6"/>
          <w:sz w:val="32"/>
          <w:szCs w:val="32"/>
          <w:lang w:eastAsia="zh-CN"/>
        </w:rPr>
        <w:t>单位</w:t>
      </w:r>
      <w:r>
        <w:rPr>
          <w:rFonts w:hint="eastAsia" w:ascii="仿宋" w:hAnsi="仿宋" w:eastAsia="仿宋"/>
          <w:sz w:val="32"/>
          <w:szCs w:val="32"/>
        </w:rPr>
        <w:t>名称：（盖章）</w:t>
      </w:r>
      <w:r>
        <w:rPr>
          <w:rFonts w:hint="eastAsia" w:ascii="仿宋" w:hAnsi="仿宋" w:eastAsia="仿宋"/>
          <w:sz w:val="32"/>
          <w:szCs w:val="32"/>
          <w:u w:val="single"/>
        </w:rPr>
        <w:t xml:space="preserve">            </w:t>
      </w:r>
    </w:p>
    <w:p>
      <w:pPr>
        <w:pStyle w:val="7"/>
        <w:widowControl/>
        <w:snapToGrid w:val="0"/>
        <w:spacing w:line="560" w:lineRule="exact"/>
        <w:ind w:firstLine="1920" w:firstLineChars="600"/>
        <w:rPr>
          <w:rFonts w:hint="eastAsia" w:ascii="仿宋" w:hAnsi="仿宋" w:eastAsia="仿宋"/>
          <w:sz w:val="32"/>
          <w:szCs w:val="32"/>
          <w:u w:val="single"/>
        </w:rPr>
      </w:pPr>
      <w:r>
        <w:rPr>
          <w:rFonts w:hint="eastAsia" w:ascii="仿宋" w:hAnsi="仿宋" w:eastAsia="仿宋"/>
          <w:sz w:val="32"/>
          <w:szCs w:val="32"/>
          <w:u w:val="none"/>
          <w:lang w:eastAsia="zh-CN"/>
        </w:rPr>
        <w:t>日</w:t>
      </w:r>
      <w:r>
        <w:rPr>
          <w:rFonts w:hint="eastAsia" w:ascii="仿宋" w:hAnsi="仿宋" w:eastAsia="仿宋"/>
          <w:sz w:val="32"/>
          <w:szCs w:val="32"/>
          <w:u w:val="none"/>
          <w:lang w:val="en-US" w:eastAsia="zh-CN"/>
        </w:rPr>
        <w:t xml:space="preserve">    </w:t>
      </w:r>
      <w:r>
        <w:rPr>
          <w:rFonts w:hint="eastAsia" w:ascii="仿宋" w:hAnsi="仿宋" w:eastAsia="仿宋"/>
          <w:sz w:val="32"/>
          <w:szCs w:val="32"/>
          <w:u w:val="none"/>
          <w:lang w:eastAsia="zh-CN"/>
        </w:rPr>
        <w:t>期：</w:t>
      </w:r>
      <w:r>
        <w:rPr>
          <w:rFonts w:hint="eastAsia" w:ascii="仿宋" w:hAnsi="仿宋" w:eastAsia="仿宋"/>
          <w:sz w:val="32"/>
          <w:szCs w:val="32"/>
          <w:u w:val="single"/>
        </w:rPr>
        <w:t xml:space="preserve">          </w:t>
      </w:r>
    </w:p>
    <w:p>
      <w:pPr>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u w:val="single"/>
          <w:lang w:val="en-US" w:eastAsia="zh-CN"/>
        </w:rPr>
      </w:pPr>
    </w:p>
    <w:p>
      <w:pPr>
        <w:outlineLvl w:val="9"/>
        <w:rPr>
          <w:rFonts w:hint="eastAsia" w:ascii="仿宋_GB2312" w:hAnsi="仿宋_GB2312" w:eastAsia="仿宋_GB2312" w:cs="仿宋_GB2312"/>
          <w:sz w:val="32"/>
          <w:szCs w:val="32"/>
          <w:u w:val="single"/>
          <w:lang w:val="en-US" w:eastAsia="zh-CN"/>
        </w:rPr>
      </w:pPr>
    </w:p>
    <w:p>
      <w:pPr>
        <w:rPr>
          <w:rFonts w:hint="eastAsia" w:ascii="仿宋_GB2312" w:hAnsi="仿宋_GB2312" w:eastAsia="仿宋_GB2312" w:cs="仿宋_GB2312"/>
          <w:sz w:val="32"/>
          <w:szCs w:val="32"/>
          <w:u w:val="single"/>
          <w:lang w:val="en-US" w:eastAsia="zh-CN"/>
        </w:rPr>
      </w:pPr>
    </w:p>
    <w:p>
      <w:pPr>
        <w:outlineLvl w:val="9"/>
        <w:rPr>
          <w:rFonts w:hint="eastAsia" w:ascii="仿宋_GB2312" w:hAnsi="仿宋_GB2312" w:eastAsia="仿宋_GB2312" w:cs="仿宋_GB2312"/>
          <w:sz w:val="32"/>
          <w:szCs w:val="32"/>
          <w:u w:val="single"/>
          <w:lang w:val="en-US" w:eastAsia="zh-CN"/>
        </w:rPr>
      </w:pPr>
    </w:p>
    <w:p>
      <w:pPr>
        <w:rPr>
          <w:rFonts w:hint="eastAsia" w:ascii="仿宋_GB2312" w:hAnsi="仿宋_GB2312" w:eastAsia="仿宋_GB2312" w:cs="仿宋_GB2312"/>
          <w:sz w:val="32"/>
          <w:szCs w:val="32"/>
          <w:u w:val="single"/>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3"/>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七、定标参考材料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（一）项目总体方案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供应商须提供符合本项目的总体方案，包括对项目的理解、重难点分析、系统总体设计、系统功能设计等内容。总体方案既能紧密结合宁夏一体化系统框架，又能符合财政部总体规划，兼顾长远发展。</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（1）紧密结合项目实际，内容详实，切实可行的，得 15分；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（2）能够结合项目实际，较为完善，可行性一般的，得10分；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（3）结合项目实际不足，内容不全面，可行性不足的，得5 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（4）差或未提供的，不得分。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供应商根据自身情况提供</w:t>
      </w:r>
    </w:p>
    <w:p>
      <w:pPr>
        <w:pStyle w:val="2"/>
        <w:rPr>
          <w:rFonts w:hint="eastAsia"/>
          <w:lang w:val="en-US" w:eastAsia="zh-CN"/>
        </w:rPr>
      </w:pPr>
    </w:p>
    <w:p>
      <w:pP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（二）实施方案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供应商根据项目建设和实施特点，制定切实可行的系统实施方案，包括实施进度计划、实施方式、过程控制管理和实施保障等方面。根据方案的完整性、针对性、合理性、充分性和可行性进行酌情评审。</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 xml:space="preserve">    （1）紧密结合项目实际，完全响应招标文件且内容详尽，措施合理，方案可行性强的，得15分；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（2）能够结合项目实际，响应招标文件要求且较为完善，措施较为合理，方案具有一定可行性的，得10分；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（3）结合项目实际不足，方案内容需要完善的，得5分；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（4）差或未提供的，不得分。</w:t>
      </w:r>
    </w:p>
    <w:p>
      <w:pPr>
        <w:pStyle w:val="2"/>
        <w:rPr>
          <w:rFonts w:hint="eastAsia" w:ascii="仿宋" w:hAnsi="仿宋" w:eastAsia="仿宋" w:cs="仿宋"/>
          <w:i w:val="0"/>
          <w:iCs w:val="0"/>
          <w:color w:val="000000"/>
          <w:kern w:val="0"/>
          <w:sz w:val="32"/>
          <w:szCs w:val="32"/>
          <w:u w:val="none"/>
          <w:lang w:val="en-US" w:eastAsia="zh-CN" w:bidi="ar"/>
        </w:rPr>
      </w:pPr>
    </w:p>
    <w:p>
      <w:pPr>
        <w:rPr>
          <w:rFonts w:hint="eastAsia" w:ascii="仿宋" w:hAnsi="仿宋" w:eastAsia="仿宋" w:cs="仿宋"/>
          <w:sz w:val="32"/>
          <w:szCs w:val="32"/>
        </w:rPr>
      </w:pPr>
      <w:r>
        <w:rPr>
          <w:rFonts w:hint="eastAsia" w:ascii="仿宋" w:hAnsi="仿宋" w:eastAsia="仿宋" w:cs="仿宋"/>
          <w:sz w:val="32"/>
          <w:szCs w:val="32"/>
        </w:rPr>
        <w:t>供应商根据自身情况提供</w:t>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240" w:lineRule="auto"/>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（三）培训方案</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培训方案完整、计划合理，可行性强，满足招标文件文件要求，培训方式明确，培训内容描述清晰，体现项目特点。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（1）与本项目的具体特点和实际需要适应度高，利于项目开展的得10分；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（2）与本项目的具体特点和实际需要相适应程度较高，符合项目要求的得6分；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（3）与本项目的具体特点以及项目实际需要适应程度不够，基本满足要求的得 3分；</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（4）与本项目具体特点以及项目实际需要适应程度差或未提供的，不得分。</w:t>
      </w:r>
    </w:p>
    <w:p>
      <w:pPr>
        <w:pStyle w:val="2"/>
        <w:rPr>
          <w:rFonts w:hint="eastAsia" w:ascii="仿宋" w:hAnsi="仿宋" w:eastAsia="仿宋" w:cs="仿宋"/>
          <w:i w:val="0"/>
          <w:iCs w:val="0"/>
          <w:color w:val="000000"/>
          <w:kern w:val="0"/>
          <w:sz w:val="32"/>
          <w:szCs w:val="32"/>
          <w:u w:val="none"/>
          <w:lang w:val="en-US" w:eastAsia="zh-CN" w:bidi="ar"/>
        </w:rPr>
      </w:pPr>
    </w:p>
    <w:p>
      <w:pPr>
        <w:rPr>
          <w:rFonts w:hint="eastAsia" w:ascii="仿宋" w:hAnsi="仿宋" w:eastAsia="仿宋" w:cs="仿宋"/>
          <w:sz w:val="32"/>
          <w:szCs w:val="32"/>
        </w:rPr>
      </w:pPr>
      <w:r>
        <w:rPr>
          <w:rFonts w:hint="eastAsia" w:ascii="仿宋" w:hAnsi="仿宋" w:eastAsia="仿宋" w:cs="仿宋"/>
          <w:sz w:val="32"/>
          <w:szCs w:val="32"/>
        </w:rPr>
        <w:t>供应商根据自身情况提供</w:t>
      </w:r>
    </w:p>
    <w:p>
      <w:pPr>
        <w:rPr>
          <w:rFonts w:hint="eastAsia"/>
          <w:lang w:val="en-US" w:eastAsia="zh-CN"/>
        </w:rPr>
      </w:pPr>
    </w:p>
    <w:p>
      <w:pP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240" w:lineRule="auto"/>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（四）售后服务方案</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供应商提供售后服务方案，内容包含服务方式、服务质量保障、服务承诺等。</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（1）与本项目的具体特点和实际需要适应度高，利于项目开展的得10分；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（2）与本项目的具体特点和实际需要相适应程度较高，符合项目要求的得6分；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（3）与本项目的具体特点以及项目实际需要适应程度不够，基本满足要求的得 3分。</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（4）与本项目具体特点以及项目实际需要适应程度差或未提供的，不得分。</w:t>
      </w:r>
    </w:p>
    <w:p>
      <w:pPr>
        <w:pStyle w:val="2"/>
        <w:rPr>
          <w:rFonts w:hint="eastAsia" w:ascii="仿宋" w:hAnsi="仿宋" w:eastAsia="仿宋" w:cs="仿宋"/>
          <w:i w:val="0"/>
          <w:iCs w:val="0"/>
          <w:color w:val="000000"/>
          <w:kern w:val="0"/>
          <w:sz w:val="32"/>
          <w:szCs w:val="32"/>
          <w:u w:val="none"/>
          <w:lang w:val="en-US" w:eastAsia="zh-CN" w:bidi="ar"/>
        </w:rPr>
      </w:pPr>
    </w:p>
    <w:p>
      <w:pPr>
        <w:rPr>
          <w:rFonts w:hint="eastAsia" w:ascii="仿宋" w:hAnsi="仿宋" w:eastAsia="仿宋" w:cs="仿宋"/>
          <w:sz w:val="32"/>
          <w:szCs w:val="32"/>
        </w:rPr>
      </w:pPr>
      <w:r>
        <w:rPr>
          <w:rFonts w:hint="eastAsia" w:ascii="仿宋" w:hAnsi="仿宋" w:eastAsia="仿宋" w:cs="仿宋"/>
          <w:sz w:val="32"/>
          <w:szCs w:val="32"/>
        </w:rPr>
        <w:t>供应商根据自身情况提供</w:t>
      </w:r>
    </w:p>
    <w:p>
      <w:pPr>
        <w:rPr>
          <w:rFonts w:hint="eastAsia"/>
          <w:lang w:val="en-US" w:eastAsia="zh-CN"/>
        </w:rPr>
      </w:pPr>
    </w:p>
    <w:p>
      <w:pP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240" w:lineRule="auto"/>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（五）功能演示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（1）演示接收财政部下达的增发国债资金指标。本项演示内容完全支持得3分，部分支持得1分，不支持得0分。</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（2）演示增发国债资金指标的分配、下达。本项演示内容完全支持得5分，部分支持得1分，不支持得0分。</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（3）演示在一体化系统项目库中储备国债项目，包括基本信息、明细信息、绩效信息，并可实现基本信息资料的上传。本项演示内容完全支持得4分，部分支持得1分，不支持得0分。</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（4）演示国债项目指标的结转。本项演示内容完全支持得3分，部分支持得1分，不支持得0分。</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供应商根据自身情况提供</w:t>
      </w:r>
    </w:p>
    <w:p>
      <w:pPr>
        <w:rPr>
          <w:rFonts w:hint="eastAsia"/>
          <w:lang w:val="en-US" w:eastAsia="zh-CN"/>
        </w:rPr>
      </w:pPr>
    </w:p>
    <w:p>
      <w:pP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240" w:lineRule="auto"/>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（六）案例业绩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供应商自20年以来完成过类似预算管理一体化系统开发建设及服务类的项目案例，每提供1个案例得1.5分，最高得12分。（每个省内提供多个案例的按一个计算, 需提供主要合同页复印件）</w:t>
      </w:r>
    </w:p>
    <w:p>
      <w:pPr>
        <w:bidi w:val="0"/>
        <w:outlineLvl w:val="9"/>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供应商根据自身情况提供</w:t>
      </w:r>
    </w:p>
    <w:p>
      <w:pPr>
        <w:pStyle w:val="2"/>
        <w:rPr>
          <w:rFonts w:hint="eastAsia"/>
          <w:lang w:val="en-US" w:eastAsia="zh-CN"/>
        </w:rPr>
      </w:pPr>
    </w:p>
    <w:p>
      <w:pPr>
        <w:rPr>
          <w:rStyle w:val="22"/>
          <w:rFonts w:hint="eastAsia" w:ascii="仿宋" w:hAnsi="仿宋" w:eastAsia="仿宋" w:cs="仿宋"/>
          <w:sz w:val="32"/>
          <w:szCs w:val="32"/>
          <w:lang w:val="en-US" w:eastAsia="zh-CN" w:bidi="ar"/>
        </w:rPr>
      </w:pPr>
      <w:r>
        <w:rPr>
          <w:rStyle w:val="22"/>
          <w:rFonts w:hint="eastAsia" w:ascii="仿宋" w:hAnsi="仿宋" w:eastAsia="仿宋" w:cs="仿宋"/>
          <w:sz w:val="32"/>
          <w:szCs w:val="32"/>
          <w:lang w:val="en-US" w:eastAsia="zh-CN" w:bidi="ar"/>
        </w:rPr>
        <w:br w:type="page"/>
      </w:r>
    </w:p>
    <w:p>
      <w:pPr>
        <w:pStyle w:val="2"/>
        <w:keepNext w:val="0"/>
        <w:keepLines w:val="0"/>
        <w:pageBreakBefore w:val="0"/>
        <w:widowControl w:val="0"/>
        <w:numPr>
          <w:ilvl w:val="0"/>
          <w:numId w:val="10"/>
        </w:numPr>
        <w:kinsoku/>
        <w:wordWrap/>
        <w:overflowPunct/>
        <w:topLinePunct w:val="0"/>
        <w:autoSpaceDE/>
        <w:autoSpaceDN/>
        <w:bidi w:val="0"/>
        <w:adjustRightInd/>
        <w:snapToGrid/>
        <w:spacing w:before="0" w:line="240" w:lineRule="auto"/>
        <w:ind w:firstLine="0" w:firstLineChars="0"/>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公司实力</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(1)供应商具备ISO20000信息技术服务管理体系认证证书的得2.5分。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(2)供应商具有ISO9001质量管理体系认证的得2.5分。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(3)供应商具有ISO27001信息安全管理体系认证的得2.5分。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(4)供应商具有有效的供应商具有环境管理体系认证证书的得2.5分。</w:t>
      </w:r>
    </w:p>
    <w:p>
      <w:pPr>
        <w:pStyle w:val="2"/>
        <w:keepNext w:val="0"/>
        <w:keepLines w:val="0"/>
        <w:pageBreakBefore w:val="0"/>
        <w:kinsoku/>
        <w:wordWrap/>
        <w:overflowPunct/>
        <w:topLinePunct w:val="0"/>
        <w:autoSpaceDE/>
        <w:autoSpaceDN/>
        <w:bidi w:val="0"/>
        <w:adjustRightInd/>
        <w:snapToGrid/>
        <w:spacing w:before="0" w:line="240" w:lineRule="auto"/>
        <w:ind w:firstLine="640" w:firstLineChars="20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（需提供以上相关证书复印件，并加盖供应商公章，否则不得分）</w:t>
      </w:r>
    </w:p>
    <w:p>
      <w:pPr>
        <w:rPr>
          <w:rFonts w:hint="eastAsia" w:ascii="仿宋" w:hAnsi="仿宋" w:eastAsia="仿宋" w:cs="仿宋"/>
          <w:i w:val="0"/>
          <w:iCs w:val="0"/>
          <w:color w:val="000000"/>
          <w:kern w:val="0"/>
          <w:sz w:val="32"/>
          <w:szCs w:val="32"/>
          <w:u w:val="none"/>
          <w:lang w:val="en-US" w:eastAsia="zh-CN" w:bidi="ar"/>
        </w:rPr>
      </w:pPr>
    </w:p>
    <w:p>
      <w:pPr>
        <w:rPr>
          <w:rFonts w:hint="eastAsia" w:ascii="仿宋" w:hAnsi="仿宋" w:eastAsia="仿宋" w:cs="仿宋"/>
          <w:sz w:val="32"/>
          <w:szCs w:val="32"/>
        </w:rPr>
      </w:pPr>
      <w:r>
        <w:rPr>
          <w:rFonts w:hint="eastAsia" w:ascii="仿宋" w:hAnsi="仿宋" w:eastAsia="仿宋" w:cs="仿宋"/>
          <w:sz w:val="32"/>
          <w:szCs w:val="32"/>
        </w:rPr>
        <w:t>供应商根据自身情况提供</w:t>
      </w:r>
    </w:p>
    <w:p>
      <w:pPr>
        <w:pStyle w:val="2"/>
        <w:rPr>
          <w:rFonts w:hint="eastAsia"/>
          <w:lang w:val="en-US" w:eastAsia="zh-CN"/>
        </w:rPr>
      </w:pPr>
    </w:p>
    <w:p>
      <w:pP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br w:type="page"/>
      </w:r>
    </w:p>
    <w:p>
      <w:pPr>
        <w:pStyle w:val="2"/>
        <w:keepNext w:val="0"/>
        <w:keepLines w:val="0"/>
        <w:pageBreakBefore w:val="0"/>
        <w:widowControl w:val="0"/>
        <w:numPr>
          <w:ilvl w:val="0"/>
          <w:numId w:val="10"/>
        </w:numPr>
        <w:kinsoku/>
        <w:wordWrap/>
        <w:overflowPunct/>
        <w:topLinePunct w:val="0"/>
        <w:autoSpaceDE/>
        <w:autoSpaceDN/>
        <w:bidi w:val="0"/>
        <w:adjustRightInd/>
        <w:snapToGrid/>
        <w:spacing w:before="0" w:line="240" w:lineRule="auto"/>
        <w:ind w:firstLine="0" w:firstLineChars="0"/>
        <w:textAlignment w:val="auto"/>
        <w:outlineLvl w:val="1"/>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服务能力</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供应商团队人员保障：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（1）供应商拟派项目经理具备PMP证书；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center"/>
        <w:outlineLvl w:val="9"/>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（2）项目团队中人员具有信息系统项目管理师证书。两项同时具有的得3分，只具有其中一项的得1分，未提供不得分。以有效期内证书复印件为准。</w:t>
      </w:r>
    </w:p>
    <w:p>
      <w:pPr>
        <w:pStyle w:val="2"/>
        <w:rPr>
          <w:rFonts w:hint="eastAsia"/>
          <w:lang w:val="en-US" w:eastAsia="zh-CN"/>
        </w:rPr>
      </w:pPr>
    </w:p>
    <w:p>
      <w:pPr>
        <w:jc w:val="center"/>
        <w:rPr>
          <w:rFonts w:hint="eastAsia" w:ascii="仿宋" w:hAnsi="仿宋" w:eastAsia="仿宋" w:cs="仿宋"/>
          <w:b/>
          <w:bCs/>
          <w:sz w:val="28"/>
          <w:szCs w:val="28"/>
        </w:rPr>
      </w:pPr>
      <w:r>
        <w:rPr>
          <w:rFonts w:hint="eastAsia" w:ascii="仿宋" w:hAnsi="仿宋" w:eastAsia="仿宋" w:cs="仿宋"/>
          <w:b/>
          <w:bCs/>
          <w:sz w:val="28"/>
          <w:szCs w:val="28"/>
        </w:rPr>
        <w:t>团队人员明细表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593"/>
        <w:gridCol w:w="2575"/>
        <w:gridCol w:w="170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934"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姓名</w:t>
            </w:r>
          </w:p>
        </w:tc>
        <w:tc>
          <w:tcPr>
            <w:tcW w:w="1510"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在本项目担任职责</w:t>
            </w:r>
          </w:p>
        </w:tc>
        <w:tc>
          <w:tcPr>
            <w:tcW w:w="1000"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证书</w:t>
            </w:r>
          </w:p>
        </w:tc>
        <w:tc>
          <w:tcPr>
            <w:tcW w:w="1000" w:type="pct"/>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pPr>
              <w:jc w:val="center"/>
              <w:rPr>
                <w:sz w:val="28"/>
                <w:szCs w:val="28"/>
              </w:rPr>
            </w:pPr>
          </w:p>
        </w:tc>
        <w:tc>
          <w:tcPr>
            <w:tcW w:w="934" w:type="pct"/>
            <w:vAlign w:val="center"/>
          </w:tcPr>
          <w:p>
            <w:pPr>
              <w:jc w:val="center"/>
              <w:rPr>
                <w:sz w:val="28"/>
                <w:szCs w:val="28"/>
              </w:rPr>
            </w:pPr>
          </w:p>
        </w:tc>
        <w:tc>
          <w:tcPr>
            <w:tcW w:w="1510" w:type="pct"/>
            <w:vAlign w:val="center"/>
          </w:tcPr>
          <w:p>
            <w:pPr>
              <w:jc w:val="center"/>
              <w:rPr>
                <w:sz w:val="28"/>
                <w:szCs w:val="28"/>
              </w:rPr>
            </w:pPr>
          </w:p>
        </w:tc>
        <w:tc>
          <w:tcPr>
            <w:tcW w:w="1000" w:type="pct"/>
            <w:vAlign w:val="center"/>
          </w:tcPr>
          <w:p>
            <w:pPr>
              <w:jc w:val="center"/>
              <w:rPr>
                <w:sz w:val="28"/>
                <w:szCs w:val="28"/>
              </w:rPr>
            </w:pPr>
          </w:p>
        </w:tc>
        <w:tc>
          <w:tcPr>
            <w:tcW w:w="1000" w:type="pct"/>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pPr>
              <w:jc w:val="center"/>
              <w:rPr>
                <w:sz w:val="28"/>
                <w:szCs w:val="28"/>
              </w:rPr>
            </w:pPr>
          </w:p>
        </w:tc>
        <w:tc>
          <w:tcPr>
            <w:tcW w:w="934" w:type="pct"/>
            <w:vAlign w:val="center"/>
          </w:tcPr>
          <w:p>
            <w:pPr>
              <w:jc w:val="center"/>
              <w:rPr>
                <w:sz w:val="28"/>
                <w:szCs w:val="28"/>
              </w:rPr>
            </w:pPr>
          </w:p>
        </w:tc>
        <w:tc>
          <w:tcPr>
            <w:tcW w:w="1510" w:type="pct"/>
            <w:vAlign w:val="center"/>
          </w:tcPr>
          <w:p>
            <w:pPr>
              <w:jc w:val="center"/>
              <w:rPr>
                <w:sz w:val="28"/>
                <w:szCs w:val="28"/>
              </w:rPr>
            </w:pPr>
          </w:p>
        </w:tc>
        <w:tc>
          <w:tcPr>
            <w:tcW w:w="1000" w:type="pct"/>
            <w:vAlign w:val="center"/>
          </w:tcPr>
          <w:p>
            <w:pPr>
              <w:jc w:val="center"/>
              <w:rPr>
                <w:sz w:val="28"/>
                <w:szCs w:val="28"/>
              </w:rPr>
            </w:pPr>
          </w:p>
        </w:tc>
        <w:tc>
          <w:tcPr>
            <w:tcW w:w="1000" w:type="pct"/>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3" w:type="pct"/>
            <w:vAlign w:val="center"/>
          </w:tcPr>
          <w:p>
            <w:pPr>
              <w:jc w:val="center"/>
              <w:rPr>
                <w:sz w:val="28"/>
                <w:szCs w:val="28"/>
              </w:rPr>
            </w:pPr>
          </w:p>
        </w:tc>
        <w:tc>
          <w:tcPr>
            <w:tcW w:w="934" w:type="pct"/>
            <w:vAlign w:val="center"/>
          </w:tcPr>
          <w:p>
            <w:pPr>
              <w:jc w:val="center"/>
              <w:rPr>
                <w:sz w:val="28"/>
                <w:szCs w:val="28"/>
              </w:rPr>
            </w:pPr>
          </w:p>
        </w:tc>
        <w:tc>
          <w:tcPr>
            <w:tcW w:w="1510" w:type="pct"/>
            <w:vAlign w:val="center"/>
          </w:tcPr>
          <w:p>
            <w:pPr>
              <w:jc w:val="center"/>
              <w:rPr>
                <w:sz w:val="28"/>
                <w:szCs w:val="28"/>
              </w:rPr>
            </w:pPr>
          </w:p>
        </w:tc>
        <w:tc>
          <w:tcPr>
            <w:tcW w:w="1000" w:type="pct"/>
            <w:vAlign w:val="center"/>
          </w:tcPr>
          <w:p>
            <w:pPr>
              <w:jc w:val="center"/>
              <w:rPr>
                <w:sz w:val="28"/>
                <w:szCs w:val="28"/>
              </w:rPr>
            </w:pPr>
          </w:p>
        </w:tc>
        <w:tc>
          <w:tcPr>
            <w:tcW w:w="1000" w:type="pct"/>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pPr>
              <w:jc w:val="center"/>
              <w:rPr>
                <w:sz w:val="28"/>
                <w:szCs w:val="28"/>
              </w:rPr>
            </w:pPr>
          </w:p>
        </w:tc>
        <w:tc>
          <w:tcPr>
            <w:tcW w:w="934" w:type="pct"/>
            <w:vAlign w:val="center"/>
          </w:tcPr>
          <w:p>
            <w:pPr>
              <w:jc w:val="center"/>
              <w:rPr>
                <w:sz w:val="28"/>
                <w:szCs w:val="28"/>
              </w:rPr>
            </w:pPr>
          </w:p>
        </w:tc>
        <w:tc>
          <w:tcPr>
            <w:tcW w:w="1510" w:type="pct"/>
            <w:vAlign w:val="center"/>
          </w:tcPr>
          <w:p>
            <w:pPr>
              <w:jc w:val="center"/>
              <w:rPr>
                <w:sz w:val="28"/>
                <w:szCs w:val="28"/>
              </w:rPr>
            </w:pPr>
          </w:p>
        </w:tc>
        <w:tc>
          <w:tcPr>
            <w:tcW w:w="1000" w:type="pct"/>
            <w:vAlign w:val="center"/>
          </w:tcPr>
          <w:p>
            <w:pPr>
              <w:jc w:val="center"/>
              <w:rPr>
                <w:sz w:val="28"/>
                <w:szCs w:val="28"/>
              </w:rPr>
            </w:pPr>
          </w:p>
        </w:tc>
        <w:tc>
          <w:tcPr>
            <w:tcW w:w="1000" w:type="pct"/>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pPr>
              <w:jc w:val="center"/>
              <w:rPr>
                <w:sz w:val="28"/>
                <w:szCs w:val="28"/>
              </w:rPr>
            </w:pPr>
          </w:p>
        </w:tc>
        <w:tc>
          <w:tcPr>
            <w:tcW w:w="934" w:type="pct"/>
            <w:vAlign w:val="center"/>
          </w:tcPr>
          <w:p>
            <w:pPr>
              <w:jc w:val="center"/>
              <w:rPr>
                <w:sz w:val="28"/>
                <w:szCs w:val="28"/>
              </w:rPr>
            </w:pPr>
          </w:p>
        </w:tc>
        <w:tc>
          <w:tcPr>
            <w:tcW w:w="1510" w:type="pct"/>
            <w:vAlign w:val="center"/>
          </w:tcPr>
          <w:p>
            <w:pPr>
              <w:jc w:val="center"/>
              <w:rPr>
                <w:sz w:val="28"/>
                <w:szCs w:val="28"/>
              </w:rPr>
            </w:pPr>
          </w:p>
        </w:tc>
        <w:tc>
          <w:tcPr>
            <w:tcW w:w="1000" w:type="pct"/>
            <w:vAlign w:val="center"/>
          </w:tcPr>
          <w:p>
            <w:pPr>
              <w:jc w:val="center"/>
              <w:rPr>
                <w:sz w:val="28"/>
                <w:szCs w:val="28"/>
              </w:rPr>
            </w:pPr>
          </w:p>
        </w:tc>
        <w:tc>
          <w:tcPr>
            <w:tcW w:w="1000" w:type="pct"/>
            <w:vAlign w:val="center"/>
          </w:tcPr>
          <w:p>
            <w:pPr>
              <w:jc w:val="center"/>
              <w:rPr>
                <w:sz w:val="28"/>
                <w:szCs w:val="28"/>
              </w:rPr>
            </w:pPr>
          </w:p>
        </w:tc>
      </w:tr>
    </w:tbl>
    <w:p>
      <w:pPr>
        <w:pStyle w:val="2"/>
        <w:rPr>
          <w:rFonts w:hint="eastAsia"/>
          <w:lang w:val="en-US" w:eastAsia="zh-CN"/>
        </w:rPr>
      </w:pPr>
    </w:p>
    <w:p>
      <w:pPr>
        <w:rPr>
          <w:rFonts w:hint="eastAsia" w:ascii="仿宋" w:hAnsi="仿宋" w:eastAsia="仿宋" w:cs="仿宋"/>
          <w:sz w:val="32"/>
          <w:szCs w:val="32"/>
        </w:rPr>
      </w:pPr>
      <w:r>
        <w:rPr>
          <w:rFonts w:hint="eastAsia" w:ascii="仿宋" w:hAnsi="仿宋" w:eastAsia="仿宋" w:cs="仿宋"/>
          <w:sz w:val="32"/>
          <w:szCs w:val="32"/>
        </w:rPr>
        <w:t>供应商根据自身情况提供</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lang w:val="en-US" w:eastAsia="zh-CN"/>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2"/>
        <w:snapToGrid w:val="0"/>
      </w:pPr>
      <w:r>
        <w:rPr>
          <w:rStyle w:val="18"/>
        </w:rPr>
        <w:footnoteRef/>
      </w:r>
      <w:r>
        <w:t xml:space="preserve"> </w:t>
      </w:r>
      <w:r>
        <w:rPr>
          <w:rFonts w:hint="eastAsia"/>
          <w:lang w:eastAsia="zh-CN"/>
        </w:rPr>
        <w:t>从业人员、营业收入、资产总额填报上一年度数据，无上一年度数据的新成立企业可不填报。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5C8FE"/>
    <w:multiLevelType w:val="multilevel"/>
    <w:tmpl w:val="A735C8FE"/>
    <w:lvl w:ilvl="0" w:tentative="0">
      <w:start w:val="1"/>
      <w:numFmt w:val="chineseCounting"/>
      <w:suff w:val="nothing"/>
      <w:lvlText w:val="%1、"/>
      <w:lvlJc w:val="left"/>
      <w:pPr>
        <w:ind w:left="0" w:firstLine="400"/>
      </w:pPr>
      <w:rPr>
        <w:rFonts w:hint="eastAsia" w:ascii="宋体" w:hAnsi="宋体" w:eastAsia="黑体" w:cs="黑体"/>
        <w:sz w:val="30"/>
      </w:rPr>
    </w:lvl>
    <w:lvl w:ilvl="1" w:tentative="0">
      <w:start w:val="1"/>
      <w:numFmt w:val="chineseCounting"/>
      <w:suff w:val="nothing"/>
      <w:lvlText w:val="（%2）"/>
      <w:lvlJc w:val="left"/>
      <w:pPr>
        <w:ind w:left="0" w:firstLine="400"/>
      </w:pPr>
      <w:rPr>
        <w:rFonts w:hint="eastAsia" w:ascii="宋体" w:hAnsi="宋体" w:eastAsia="楷体_GB2312"/>
        <w:b/>
        <w:sz w:val="28"/>
      </w:rPr>
    </w:lvl>
    <w:lvl w:ilvl="2" w:tentative="0">
      <w:start w:val="1"/>
      <w:numFmt w:val="decimal"/>
      <w:suff w:val="nothing"/>
      <w:lvlText w:val="%3、"/>
      <w:lvlJc w:val="left"/>
      <w:pPr>
        <w:ind w:left="0" w:firstLine="402"/>
      </w:pPr>
      <w:rPr>
        <w:rFonts w:hint="eastAsia" w:ascii="宋体" w:hAnsi="宋体" w:eastAsia="宋体" w:cs="宋体"/>
        <w:b/>
        <w:sz w:val="24"/>
      </w:rPr>
    </w:lvl>
    <w:lvl w:ilvl="3" w:tentative="0">
      <w:start w:val="1"/>
      <w:numFmt w:val="decimal"/>
      <w:suff w:val="nothing"/>
      <w:lvlText w:val="（%4）"/>
      <w:lvlJc w:val="left"/>
      <w:pPr>
        <w:ind w:left="420" w:hanging="420"/>
      </w:pPr>
      <w:rPr>
        <w:rFonts w:hint="eastAsia" w:ascii="宋体" w:hAnsi="宋体" w:eastAsia="宋体" w:cs="宋体"/>
      </w:rPr>
    </w:lvl>
    <w:lvl w:ilvl="4" w:tentative="0">
      <w:start w:val="1"/>
      <w:numFmt w:val="decimal"/>
      <w:suff w:val="nothing"/>
      <w:lvlText w:val="%5）"/>
      <w:lvlJc w:val="left"/>
      <w:pPr>
        <w:ind w:left="-745" w:firstLine="1171"/>
      </w:pPr>
      <w:rPr>
        <w:rFonts w:hint="eastAsia" w:ascii="宋体" w:hAnsi="宋体" w:eastAsia="宋体" w:cs="宋体"/>
      </w:rPr>
    </w:lvl>
    <w:lvl w:ilvl="5" w:tentative="0">
      <w:start w:val="1"/>
      <w:numFmt w:val="upperLetter"/>
      <w:pStyle w:val="6"/>
      <w:suff w:val="nothing"/>
      <w:lvlText w:val="%6."/>
      <w:lvlJc w:val="left"/>
      <w:pPr>
        <w:ind w:left="0" w:firstLine="567"/>
      </w:pPr>
      <w:rPr>
        <w:rFonts w:hint="eastAsia" w:ascii="宋体" w:hAnsi="宋体" w:eastAsia="宋体" w:cs="宋体"/>
      </w:rPr>
    </w:lvl>
    <w:lvl w:ilvl="6" w:tentative="0">
      <w:start w:val="1"/>
      <w:numFmt w:val="lowerLetter"/>
      <w:suff w:val="nothing"/>
      <w:lvlText w:val="%7)"/>
      <w:lvlJc w:val="left"/>
      <w:pPr>
        <w:ind w:left="0" w:firstLine="524"/>
      </w:pPr>
      <w:rPr>
        <w:rFonts w:hint="eastAsia" w:ascii="宋体" w:hAnsi="宋体" w:eastAsia="宋体" w:cs="宋体"/>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AF40510E"/>
    <w:multiLevelType w:val="singleLevel"/>
    <w:tmpl w:val="AF40510E"/>
    <w:lvl w:ilvl="0" w:tentative="0">
      <w:start w:val="7"/>
      <w:numFmt w:val="chineseCounting"/>
      <w:suff w:val="nothing"/>
      <w:lvlText w:val="（%1）"/>
      <w:lvlJc w:val="left"/>
      <w:rPr>
        <w:rFonts w:hint="eastAsia"/>
      </w:rPr>
    </w:lvl>
  </w:abstractNum>
  <w:abstractNum w:abstractNumId="2">
    <w:nsid w:val="00AB5117"/>
    <w:multiLevelType w:val="multilevel"/>
    <w:tmpl w:val="00AB5117"/>
    <w:lvl w:ilvl="0" w:tentative="0">
      <w:start w:val="1"/>
      <w:numFmt w:val="decimal"/>
      <w:suff w:val="nothing"/>
      <w:lvlText w:val="（%1）"/>
      <w:lvlJc w:val="left"/>
      <w:pPr>
        <w:ind w:left="284" w:firstLine="284"/>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08A141EA"/>
    <w:multiLevelType w:val="multilevel"/>
    <w:tmpl w:val="08A141E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462661BA"/>
    <w:multiLevelType w:val="multilevel"/>
    <w:tmpl w:val="462661BA"/>
    <w:lvl w:ilvl="0" w:tentative="0">
      <w:start w:val="1"/>
      <w:numFmt w:val="decimal"/>
      <w:pStyle w:val="5"/>
      <w:suff w:val="space"/>
      <w:lvlText w:val="%1)"/>
      <w:lvlJc w:val="left"/>
      <w:pPr>
        <w:ind w:left="0" w:firstLine="539"/>
      </w:pPr>
      <w:rPr>
        <w:rFonts w:hint="eastAsia"/>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5">
    <w:nsid w:val="658EB81F"/>
    <w:multiLevelType w:val="singleLevel"/>
    <w:tmpl w:val="658EB81F"/>
    <w:lvl w:ilvl="0" w:tentative="0">
      <w:start w:val="4"/>
      <w:numFmt w:val="chineseCounting"/>
      <w:suff w:val="space"/>
      <w:lvlText w:val="第%1章"/>
      <w:lvlJc w:val="left"/>
      <w:rPr>
        <w:rFonts w:hint="eastAsia"/>
      </w:rPr>
    </w:lvl>
  </w:abstractNum>
  <w:abstractNum w:abstractNumId="6">
    <w:nsid w:val="7F62317F"/>
    <w:multiLevelType w:val="singleLevel"/>
    <w:tmpl w:val="7F62317F"/>
    <w:lvl w:ilvl="0" w:tentative="0">
      <w:start w:val="4"/>
      <w:numFmt w:val="chineseCounting"/>
      <w:suff w:val="nothing"/>
      <w:lvlText w:val="%1、"/>
      <w:lvlJc w:val="left"/>
      <w:rPr>
        <w:rFonts w:hint="eastAsia"/>
      </w:rPr>
    </w:lvl>
  </w:abstractNum>
  <w:num w:numId="1">
    <w:abstractNumId w:val="4"/>
  </w:num>
  <w:num w:numId="2">
    <w:abstractNumId w:val="0"/>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documentProtection w:edit="comments" w:enforcement="1" w:cryptProviderType="rsaFull" w:cryptAlgorithmClass="hash" w:cryptAlgorithmType="typeAny" w:cryptAlgorithmSid="4" w:cryptSpinCount="0" w:hash="lUeR+d0JchyAju5GnuVtG4rYXKY=" w:salt="VOGsKytzIMerDNBHAkE4Jw=="/>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6631E"/>
    <w:rsid w:val="6A36631E"/>
    <w:rsid w:val="FF733C51"/>
    <w:rsid w:val="FFDF8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5">
    <w:name w:val="heading 5"/>
    <w:next w:val="1"/>
    <w:qFormat/>
    <w:uiPriority w:val="0"/>
    <w:pPr>
      <w:keepNext/>
      <w:keepLines/>
      <w:widowControl w:val="0"/>
      <w:numPr>
        <w:ilvl w:val="0"/>
        <w:numId w:val="1"/>
      </w:numPr>
      <w:tabs>
        <w:tab w:val="left" w:pos="0"/>
      </w:tabs>
      <w:spacing w:line="400" w:lineRule="atLeast"/>
      <w:jc w:val="both"/>
      <w:outlineLvl w:val="4"/>
    </w:pPr>
    <w:rPr>
      <w:rFonts w:ascii="仿宋_GB2312" w:hAnsi="仿宋_GB2312" w:eastAsia="仿宋_GB2312" w:cs="Times New Roman"/>
      <w:bCs/>
      <w:kern w:val="2"/>
      <w:sz w:val="24"/>
      <w:szCs w:val="28"/>
      <w:lang w:val="en-US" w:eastAsia="zh-CN" w:bidi="ar-SA"/>
    </w:rPr>
  </w:style>
  <w:style w:type="paragraph" w:styleId="6">
    <w:name w:val="heading 6"/>
    <w:next w:val="1"/>
    <w:qFormat/>
    <w:uiPriority w:val="0"/>
    <w:pPr>
      <w:keepNext/>
      <w:keepLines/>
      <w:widowControl w:val="0"/>
      <w:numPr>
        <w:ilvl w:val="5"/>
        <w:numId w:val="2"/>
      </w:numPr>
      <w:spacing w:line="400" w:lineRule="atLeast"/>
      <w:outlineLvl w:val="5"/>
    </w:pPr>
    <w:rPr>
      <w:rFonts w:ascii="仿宋" w:hAnsi="仿宋" w:eastAsia="仿宋" w:cs="Times New Roman"/>
      <w:bCs/>
      <w:kern w:val="2"/>
      <w:sz w:val="24"/>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7">
    <w:name w:val="Normal Indent"/>
    <w:basedOn w:val="1"/>
    <w:qFormat/>
    <w:uiPriority w:val="0"/>
    <w:pPr>
      <w:ind w:firstLine="420"/>
    </w:pPr>
    <w:rPr>
      <w:kern w:val="0"/>
      <w:sz w:val="20"/>
    </w:rPr>
  </w:style>
  <w:style w:type="paragraph" w:styleId="8">
    <w:name w:val="Plain Text"/>
    <w:basedOn w:val="1"/>
    <w:qFormat/>
    <w:uiPriority w:val="0"/>
    <w:rPr>
      <w:rFonts w:ascii="宋体" w:hAnsi="Courier New"/>
      <w:szCs w:val="20"/>
    </w:rPr>
  </w:style>
  <w:style w:type="paragraph" w:styleId="9">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0">
    <w:name w:val="toc 1"/>
    <w:basedOn w:val="11"/>
    <w:next w:val="1"/>
    <w:qFormat/>
    <w:uiPriority w:val="0"/>
    <w:pPr>
      <w:spacing w:before="120" w:beforeLines="0" w:after="120" w:afterLines="0"/>
    </w:pPr>
    <w:rPr>
      <w:rFonts w:eastAsia="宋体"/>
      <w:bCs/>
      <w:caps/>
      <w:sz w:val="30"/>
      <w:szCs w:val="30"/>
    </w:rPr>
  </w:style>
  <w:style w:type="paragraph" w:styleId="11">
    <w:name w:val="index 1"/>
    <w:basedOn w:val="1"/>
    <w:next w:val="1"/>
    <w:qFormat/>
    <w:uiPriority w:val="0"/>
    <w:rPr>
      <w:rFonts w:eastAsia="仿宋_GB2312"/>
      <w:b/>
      <w:sz w:val="24"/>
    </w:rPr>
  </w:style>
  <w:style w:type="paragraph" w:styleId="12">
    <w:name w:val="footnote text"/>
    <w:basedOn w:val="1"/>
    <w:qFormat/>
    <w:uiPriority w:val="0"/>
    <w:pPr>
      <w:snapToGrid w:val="0"/>
      <w:jc w:val="left"/>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footnote reference"/>
    <w:basedOn w:val="15"/>
    <w:qFormat/>
    <w:uiPriority w:val="0"/>
    <w:rPr>
      <w:vertAlign w:val="superscript"/>
    </w:rPr>
  </w:style>
  <w:style w:type="paragraph" w:customStyle="1" w:styleId="19">
    <w:name w:val="Normal Indent1"/>
    <w:basedOn w:val="1"/>
    <w:qFormat/>
    <w:uiPriority w:val="0"/>
    <w:pPr>
      <w:adjustRightInd w:val="0"/>
      <w:ind w:firstLine="420"/>
      <w:jc w:val="left"/>
      <w:textAlignment w:val="baseline"/>
    </w:pPr>
    <w:rPr>
      <w:rFonts w:eastAsia="楷体_GB2312"/>
      <w:sz w:val="24"/>
    </w:rPr>
  </w:style>
  <w:style w:type="paragraph" w:customStyle="1" w:styleId="20">
    <w:name w:val="List Paragraph"/>
    <w:basedOn w:val="1"/>
    <w:qFormat/>
    <w:uiPriority w:val="34"/>
    <w:pPr>
      <w:ind w:firstLine="420" w:firstLineChars="200"/>
    </w:pPr>
    <w:rPr>
      <w:rFonts w:ascii="Calibri" w:hAnsi="Calibri"/>
      <w:szCs w:val="22"/>
    </w:rPr>
  </w:style>
  <w:style w:type="character" w:customStyle="1" w:styleId="21">
    <w:name w:val="font21"/>
    <w:basedOn w:val="15"/>
    <w:qFormat/>
    <w:uiPriority w:val="0"/>
    <w:rPr>
      <w:rFonts w:hint="eastAsia" w:ascii="宋体" w:hAnsi="宋体" w:eastAsia="宋体" w:cs="宋体"/>
      <w:color w:val="000000"/>
      <w:sz w:val="28"/>
      <w:szCs w:val="28"/>
      <w:u w:val="none"/>
    </w:rPr>
  </w:style>
  <w:style w:type="character" w:customStyle="1" w:styleId="22">
    <w:name w:val="font11"/>
    <w:basedOn w:val="1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2020-10-28T03:29:00Z</dcterms:created>
  <dc:creator>Distance。</dc:creator>
  <cp:lastModifiedBy>renxue</cp:lastModifiedBy>
  <dcterms:modified xsi:type="dcterms:W3CDTF">2024-08-12T11:24:21Z</dcterms:modified>
  <dc:title>服务类综合评价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