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leftChars="-114" w:right="0" w:rightChars="0" w:hanging="240" w:hangingChars="75"/>
        <w:textAlignment w:val="auto"/>
        <w:outlineLvl w:val="0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2021年自治区本级一般公共预算全口径收支调整（第二次）情况表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1"/>
        <w:rPr>
          <w:rFonts w:hint="eastAsia" w:ascii="Times New Roman" w:hAnsi="Times New Roman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</w:p>
    <w:tbl>
      <w:tblPr>
        <w:tblStyle w:val="7"/>
        <w:tblW w:w="139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365"/>
        <w:gridCol w:w="1030"/>
        <w:gridCol w:w="1365"/>
        <w:gridCol w:w="3440"/>
        <w:gridCol w:w="1410"/>
        <w:gridCol w:w="95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 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2021预算数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 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2021预算数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本级一般公共预算收入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1,712,400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1,712,400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本级一般公共预算支出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4,608,785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4,608,785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8,107,618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8,107,618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补助下级支出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6,347,076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6,347,076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返还性收入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484,166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484,166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返还性支出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433,284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433,284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23,216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23,216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所得税基数返还支出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28,770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28,770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88,000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88,000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成品油税费改革税收返还支出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2,608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106,990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106,990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增值税税收返还支出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11,293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11,293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20,300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20,300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消费税税收返还支出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245,660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245,660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增值税“五五分享”税收返还支出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390,613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390,613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其他税收返还收入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其他税收返还支出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7,392,719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7,392,719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一般性转移支付支出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5,341,728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5,341,728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53,345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53,345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体制补助支出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145,773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145,773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3,656,700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3,656,700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均衡性转移支付支出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2,141,620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2,141,620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198,744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198,744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县级基本财力保障机制奖补资金支出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198,744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198,744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32,707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32,707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结算补助支出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160,324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160,324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18,200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18,200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资源枯竭型城市转移支付补助支出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18,200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37,808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37,808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企业事业单位划转补助支出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6,095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产粮（油）大县奖励资金收入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14,872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14,872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产粮（油）大县奖励资金支出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14,872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14,872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167,000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167,000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重点生态功能区转移支付支出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167,000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334,195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334,195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固定数额补助支出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224,590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224,590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16,100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16,100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革命老区转移支付支出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16,100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520,507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520,507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民族地区转移支付支出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贫困地区转移支付收入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170,139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170,139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贫困地区转移支付支出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279,300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一般公共服务共同财政事权转移支付收入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一般公共服务共同财政事权转移支付支出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外交共同财政事权转移支付收入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外交共同财政事权转移支付支出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国防共同财政事权转移支付收入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国防共同财政事权转移支付支出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公共安全共同财政事权转移支付收入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94,700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94,700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公共安全共同财政事权转移支付支出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53,191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教育共同财政事权转移支付收入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332,830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332,830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教育共同财政事权转移支付支出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435,106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435,106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科学技术共同财政事权转移支付收入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3,320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3,320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科学技术共同财政事权转移支付支出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50,521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50,521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文化旅游体育与传媒共同财政事权转移支付收入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39,274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39,274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文化旅游体育与传媒共同财政事权转移支付支出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34,970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34,970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社会保障和就业共同财政事权转移支付收入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766,794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766,794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社会保障和就业共同财政事权转移支付支出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435,900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医疗卫生共同财政事权转移支付收入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315,799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315,799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医疗卫生共同财政事权转移支付支出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382,155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382,155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节能环保共同财政事权转移支付收入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32,147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32,147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节能环保共同财政事权转移支付支出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41,171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41,171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城乡社区共同财政事权转移支付收入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城乡社区共同财政事权转移支付支出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农林水共同财政事权转移支付收入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322,419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322,419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农林水共同财政事权转移支付支出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416,047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416,047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交通运输共同财政事权转移支付收入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210,906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210,906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交通运输共同财政事权转移支付支出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33,614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33,614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资源勘探工业信息等共同财政事权转移支付收入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资源勘探工业信息等共同财政事权转移支付支出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商业服务业等共同财政事权转移支付收入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商业服务业等共同财政事权转移支付支出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金融共同财政事权转移支付收入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金融共同财政事权转移支付支出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自然资源海洋气象等共同财政事权转移支付收入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自然资源海洋气象等共同财政事权转移支付支出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住房保障共同财政事权转移支付收入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52,649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52,649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住房保障共同财政事权转移支付支出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84,821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84,821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粮油物资储备共同财政事权转移支付收入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粮油物资储备共同财政事权转移支付支出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灾害防治及应急管理共同财政事权转移支付收入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灾害防治及应急管理共同财政事权转移支付支出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其他共同财政事权转移支付收入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其他共同财政事权转移支付支出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1,460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1,460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其他一般性转移支付支出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1,460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230,733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230,733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专项转移支付支出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572,064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572,064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上解收入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62,294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62,294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上解支出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55,277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55,277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体制上解收入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62,294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62,294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体制上解支出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专项上解收入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专项上解支出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53,177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调入资金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16,068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16,068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从政府性基金预算调入一般公共预算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从国有资本经营预算调入一般公共预算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16,068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16,068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从其他资金调入一般公共预算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动用预算稳定调节基金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1,122,758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1,122,758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安排预算稳定调节基金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1,744,778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1,847,331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358,808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358,808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债务转贷支出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1,385,970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1,488,523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接受其他地区援助收入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12,765,916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12,868,469 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12,765,916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12,868,469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4" w:type="first"/>
          <w:footerReference r:id="rId3" w:type="default"/>
          <w:pgSz w:w="16838" w:h="11906" w:orient="landscape"/>
          <w:pgMar w:top="1587" w:right="1701" w:bottom="1587" w:left="1701" w:header="851" w:footer="992" w:gutter="0"/>
          <w:pgNumType w:fmt="decimal"/>
          <w:cols w:space="0" w:num="1"/>
          <w:titlePg/>
          <w:rtlGutter w:val="0"/>
          <w:docGrid w:type="lines" w:linePitch="323" w:charSpace="0"/>
        </w:sectPr>
      </w:pPr>
    </w:p>
    <w:p>
      <w:pPr>
        <w:numPr>
          <w:ilvl w:val="0"/>
          <w:numId w:val="0"/>
        </w:numPr>
        <w:jc w:val="both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2021年自治区本级一般公共预算全口径支出</w:t>
      </w: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经济分类科目调整（第二次）情况表</w:t>
      </w:r>
    </w:p>
    <w:p>
      <w:pPr>
        <w:numPr>
          <w:ilvl w:val="0"/>
          <w:numId w:val="0"/>
        </w:numPr>
        <w:ind w:right="-447" w:rightChars="-213"/>
        <w:jc w:val="both"/>
        <w:outlineLvl w:val="1"/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表13         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7"/>
        <w:tblW w:w="97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3"/>
        <w:gridCol w:w="1553"/>
        <w:gridCol w:w="2696"/>
        <w:gridCol w:w="1484"/>
        <w:gridCol w:w="1191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Header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政府经济分类科目代码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政府经济分类科目名称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12,765,916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12,868,469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501-机关工资福利支出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336,888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336,888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50101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工资奖金津补贴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245,629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245,629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50102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社会保障缴费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52,775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52,775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50103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住房公积金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16,478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16,478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50199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其他工资福利支出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22,005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502-机关商品和服务支出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314,418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314,418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办公经费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70,609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70,609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会议费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2,548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培训费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20,205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20,205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专用材料购置费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12,554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12,554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委托业务费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69,425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69,425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公务接待费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1,203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因公出国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(</w:t>
            </w:r>
            <w:r>
              <w:rPr>
                <w:rStyle w:val="9"/>
                <w:rFonts w:hint="eastAsia" w:ascii="Times New Roman" w:hAnsi="Times New Roman" w:eastAsiaTheme="minorEastAsia" w:cstheme="minorEastAsia"/>
                <w:lang w:val="en-US" w:eastAsia="zh-CN" w:bidi="ar"/>
              </w:rPr>
              <w:t>境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)</w:t>
            </w:r>
            <w:r>
              <w:rPr>
                <w:rStyle w:val="9"/>
                <w:rFonts w:hint="eastAsia" w:ascii="Times New Roman" w:hAnsi="Times New Roman" w:eastAsiaTheme="minorEastAsia" w:cstheme="minorEastAsia"/>
                <w:lang w:val="en-US" w:eastAsia="zh-CN" w:bidi="ar"/>
              </w:rPr>
              <w:t>费用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2,347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50208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公务用车运行维护费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4,618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50209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维修（护）费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34,604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50299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其他商品和服务支出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96,306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96,306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503-机关资本性支出（一）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510,212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510,212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50301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房屋建筑物购建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50302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基础设施建设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413,697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413,697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50303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公务用车购置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50306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38,458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50307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大型修缮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4,483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4,483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50399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其他资本性支出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52,608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52,608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504-机关资本性支出（二）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50404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设备购置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505-对事业单位经常性补助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723,693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723,693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50501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工资福利支出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444,129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444,129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50502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商品和服务支出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271,156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271,156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50599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其他对事业单位补助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8,409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8,409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506-对事业单位资本性补助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82,027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82,027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50601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资本性支出（一）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81,064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81,064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50602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资本性支出（二）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507-对企业补助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83,934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83,934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50701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费用补贴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60,621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60,621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50702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利息补贴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1,338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50799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其他对企业补助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21,975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21,975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508-对企业资本性支出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175,000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50801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对企业资本性支出（一）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175,000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509-对个人和家庭的补助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144,673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144,673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50901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社会福利和救助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24,689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50902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助学金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41,101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41,101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50905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离退休费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67,988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67,988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50999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其他对个人和家庭的补助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10,895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10,895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510-对社会保障基金补助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541,015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541,015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51002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对社会保险基金补助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541,015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541,015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511-债务利息及费用支出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241,900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51101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国内债务付息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238,350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238,350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51102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国外债务付息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1,250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51103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国内债务发行费用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512-债务还本支出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358,808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358,808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51201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国内债务还本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358,808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358,808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513-转移性支出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7,798,323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7,900,876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51301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上下级政府间转移性支出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6,402,353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6,402,353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51303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债务转贷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1,385,970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102,553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1,488,523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51304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调出资金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514-预备费及预留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1,445,960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1,445,960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51401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预备费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51402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预留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1,345,960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1,345,960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599-其他支出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9,050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59908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对民间非营利组织和群众性自治组织补贴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rFonts w:hint="eastAsia" w:ascii="Times New Roman" w:hAnsi="Times New Roman" w:eastAsiaTheme="minorEastAsia" w:cstheme="minorEastAsia"/>
                <w:lang w:val="en-US" w:eastAsia="zh-CN" w:bidi="ar"/>
              </w:rPr>
              <w:t>59999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其他支出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9,000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2021年新增地方政府债务外贷限额及新增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一般债券安排（第二次）情况表</w:t>
      </w:r>
    </w:p>
    <w:p>
      <w:pPr>
        <w:numPr>
          <w:ilvl w:val="0"/>
          <w:numId w:val="0"/>
        </w:numPr>
        <w:jc w:val="right"/>
        <w:outlineLvl w:val="1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7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981"/>
        <w:gridCol w:w="1328"/>
        <w:gridCol w:w="1339"/>
        <w:gridCol w:w="3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Header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区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政府债务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外贷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发行政府新增一般债券</w:t>
            </w:r>
          </w:p>
        </w:tc>
        <w:tc>
          <w:tcPr>
            <w:tcW w:w="3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全区总计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102,553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27,553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75,000 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市县级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102,553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27,553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75,000 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9,894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4,894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银川市本级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9,894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4,894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政府债务外贷用于新开发银行银川市一体化绿色交通建设示范项目，调整部分用于发行政府一般债券。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石嘴山本级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2,909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2,909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吴忠市本级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2,909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2,909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政府债务外贷用于亚洲开发银行六盘山扶贫公路项目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19,750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19,750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固原市本级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9,262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9,262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政府债务外贷用于亚洲开发银行六盘山扶贫公路项目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7,159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7,159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政府债务外贷用于亚洲开发银行六盘山扶贫公路项目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976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976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政府债务外贷用于亚洲开发银行六盘山扶贫公路项目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2,353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2,353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政府债务外贷用于亚洲开发银行六盘山扶贫公路项目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中卫市本级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/>
    </w:p>
    <w:sectPr>
      <w:headerReference r:id="rId5" w:type="default"/>
      <w:footerReference r:id="rId6" w:type="default"/>
      <w:pgSz w:w="11906" w:h="16838"/>
      <w:pgMar w:top="1701" w:right="1587" w:bottom="1701" w:left="1587" w:header="851" w:footer="992" w:gutter="0"/>
      <w:pgNumType w:fmt="decimal"/>
      <w:cols w:space="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6631E"/>
    <w:rsid w:val="029C5934"/>
    <w:rsid w:val="09505836"/>
    <w:rsid w:val="6A36631E"/>
    <w:rsid w:val="7E7BBE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 w:asciiTheme="minorHAnsi" w:hAnsiTheme="minorHAnsi" w:cstheme="minorBidi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3815</Words>
  <Characters>5943</Characters>
  <Lines>0</Lines>
  <Paragraphs>0</Paragraphs>
  <ScaleCrop>false</ScaleCrop>
  <LinksUpToDate>false</LinksUpToDate>
  <CharactersWithSpaces>7012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2020-10-27T19:29:00Z</dcterms:created>
  <dc:creator>Distance。</dc:creator>
  <cp:lastModifiedBy>王梦慧(0c626c33974411eab34a10604b9a36ad-012706)</cp:lastModifiedBy>
  <dcterms:modified xsi:type="dcterms:W3CDTF">2022-01-12T06:28:41Z</dcterms:modified>
  <dc:title>2021年自治区本级预算调整方案（第二次）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