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D935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562" w:firstLineChars="200"/>
        <w:jc w:val="both"/>
        <w:textAlignment w:val="auto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</w:t>
      </w:r>
    </w:p>
    <w:tbl>
      <w:tblPr>
        <w:tblStyle w:val="7"/>
        <w:tblW w:w="14160" w:type="dxa"/>
        <w:tblInd w:w="9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"/>
        <w:gridCol w:w="672"/>
        <w:gridCol w:w="15"/>
        <w:gridCol w:w="15"/>
        <w:gridCol w:w="915"/>
        <w:gridCol w:w="33"/>
        <w:gridCol w:w="132"/>
        <w:gridCol w:w="930"/>
        <w:gridCol w:w="18"/>
        <w:gridCol w:w="207"/>
        <w:gridCol w:w="1740"/>
        <w:gridCol w:w="60"/>
        <w:gridCol w:w="195"/>
        <w:gridCol w:w="1050"/>
        <w:gridCol w:w="75"/>
        <w:gridCol w:w="180"/>
        <w:gridCol w:w="1020"/>
        <w:gridCol w:w="510"/>
        <w:gridCol w:w="195"/>
        <w:gridCol w:w="585"/>
        <w:gridCol w:w="930"/>
        <w:gridCol w:w="120"/>
        <w:gridCol w:w="60"/>
        <w:gridCol w:w="630"/>
        <w:gridCol w:w="15"/>
        <w:gridCol w:w="390"/>
        <w:gridCol w:w="360"/>
        <w:gridCol w:w="90"/>
        <w:gridCol w:w="660"/>
        <w:gridCol w:w="315"/>
        <w:gridCol w:w="300"/>
        <w:gridCol w:w="1200"/>
        <w:gridCol w:w="525"/>
        <w:gridCol w:w="15"/>
      </w:tblGrid>
      <w:tr w14:paraId="2F769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450" w:hRule="atLeast"/>
        </w:trPr>
        <w:tc>
          <w:tcPr>
            <w:tcW w:w="1362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63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自治区项目支出绩效自评表</w:t>
            </w:r>
          </w:p>
        </w:tc>
      </w:tr>
      <w:tr w14:paraId="67417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270" w:hRule="atLeast"/>
        </w:trPr>
        <w:tc>
          <w:tcPr>
            <w:tcW w:w="1362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F9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（2024年度）</w:t>
            </w:r>
          </w:p>
        </w:tc>
      </w:tr>
      <w:tr w14:paraId="7517D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360" w:hRule="atLeast"/>
        </w:trPr>
        <w:tc>
          <w:tcPr>
            <w:tcW w:w="271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7457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905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7D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结核病地方专项</w:t>
            </w:r>
          </w:p>
        </w:tc>
      </w:tr>
      <w:tr w14:paraId="54A50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642" w:hRule="atLeast"/>
        </w:trPr>
        <w:tc>
          <w:tcPr>
            <w:tcW w:w="271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4C36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54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5313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302-自治区卫生健康委员会</w:t>
            </w:r>
          </w:p>
        </w:tc>
        <w:tc>
          <w:tcPr>
            <w:tcW w:w="23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393D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020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EF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302012-宁夏回族自治区第四人民医院</w:t>
            </w:r>
          </w:p>
        </w:tc>
      </w:tr>
      <w:tr w14:paraId="69DA9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402" w:hRule="atLeast"/>
        </w:trPr>
        <w:tc>
          <w:tcPr>
            <w:tcW w:w="2715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C08D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1D11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C0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1B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3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75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62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55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8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E1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 w14:paraId="047B3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270" w:hRule="atLeast"/>
        </w:trPr>
        <w:tc>
          <w:tcPr>
            <w:tcW w:w="271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72C23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FB56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05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3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AE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24.42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6D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87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81.40%</w:t>
            </w:r>
          </w:p>
        </w:tc>
        <w:tc>
          <w:tcPr>
            <w:tcW w:w="18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84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8.14</w:t>
            </w:r>
          </w:p>
        </w:tc>
      </w:tr>
      <w:tr w14:paraId="25A38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480" w:hRule="atLeast"/>
        </w:trPr>
        <w:tc>
          <w:tcPr>
            <w:tcW w:w="271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2EDB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05E6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D4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DE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3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85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24.42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F3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5BD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41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359E7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270" w:hRule="atLeast"/>
        </w:trPr>
        <w:tc>
          <w:tcPr>
            <w:tcW w:w="271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A55BA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8264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C9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219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B7E7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2C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AFF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2F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1FCC5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270" w:hRule="atLeast"/>
        </w:trPr>
        <w:tc>
          <w:tcPr>
            <w:tcW w:w="271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B838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1BCE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30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2B7C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C4B9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4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5CEF68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AD5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CE33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FA6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5B359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270" w:hRule="atLeast"/>
        </w:trPr>
        <w:tc>
          <w:tcPr>
            <w:tcW w:w="690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AB3B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</w:t>
            </w:r>
          </w:p>
        </w:tc>
        <w:tc>
          <w:tcPr>
            <w:tcW w:w="657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FA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36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88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实际完成情况</w:t>
            </w:r>
          </w:p>
        </w:tc>
      </w:tr>
      <w:tr w14:paraId="450BA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822" w:hRule="atLeast"/>
        </w:trPr>
        <w:tc>
          <w:tcPr>
            <w:tcW w:w="690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8C8D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67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确保宁夏结核病防治工作经费合理使用，有效遏制结核病。</w:t>
            </w:r>
          </w:p>
        </w:tc>
        <w:tc>
          <w:tcPr>
            <w:tcW w:w="6360" w:type="dxa"/>
            <w:gridSpan w:val="1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48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结核病地方专项经费执行率达100%，结核病得到进一步遏制。</w:t>
            </w:r>
          </w:p>
        </w:tc>
      </w:tr>
      <w:tr w14:paraId="5777F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720" w:hRule="atLeast"/>
        </w:trPr>
        <w:tc>
          <w:tcPr>
            <w:tcW w:w="69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D89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93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C42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3E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DF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EC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DD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CF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8A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76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5D6A4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559" w:hRule="atLeast"/>
        </w:trPr>
        <w:tc>
          <w:tcPr>
            <w:tcW w:w="6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10F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D0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（50分）</w:t>
            </w:r>
          </w:p>
        </w:tc>
        <w:tc>
          <w:tcPr>
            <w:tcW w:w="109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B1A3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DC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指标1：肺结核患者发现数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E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2000人左右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E4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2111例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48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EA3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F82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CF9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660" w:hRule="atLeast"/>
        </w:trPr>
        <w:tc>
          <w:tcPr>
            <w:tcW w:w="6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AF73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742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B339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3A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指标2:参加全国会议及培训,举办全区工作会议及培训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ED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270人次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96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286人次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B7F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0AF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23D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115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679" w:hRule="atLeast"/>
        </w:trPr>
        <w:tc>
          <w:tcPr>
            <w:tcW w:w="6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D40C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8A2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DA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21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指标1：开展2次常规督导（各市、县（区））,对存在问题的县（区）开展2次重点督导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B7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69A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FD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070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E57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8E6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660" w:hRule="atLeast"/>
        </w:trPr>
        <w:tc>
          <w:tcPr>
            <w:tcW w:w="6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056D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BED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B1E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54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指标2: 完成全区结核病疫情季度和年度监测和分析报告，为政策调整提供数据支持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3E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2024年度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39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BBC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68C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63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E66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642" w:hRule="atLeast"/>
        </w:trPr>
        <w:tc>
          <w:tcPr>
            <w:tcW w:w="6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1FA1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767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C7F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3F6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指标3：完成“3.24”世界结核病日宣传活动,提高健康人群结核病知识知晓率。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4D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85%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2D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86.97%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B6F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51C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59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A8F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559" w:hRule="atLeast"/>
        </w:trPr>
        <w:tc>
          <w:tcPr>
            <w:tcW w:w="6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F7B7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54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E564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F2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2024年度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C8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2024.12.31前完成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515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553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0B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EB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4A7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559" w:hRule="atLeast"/>
        </w:trPr>
        <w:tc>
          <w:tcPr>
            <w:tcW w:w="6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75405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C9B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0D9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4D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项目投资额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10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30万元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F0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24.42万元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7AC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E8A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A70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732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559" w:hRule="atLeast"/>
        </w:trPr>
        <w:tc>
          <w:tcPr>
            <w:tcW w:w="6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EF5F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27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09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D2D7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DC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省级结核病防控能力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54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逐步提高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5E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2B6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2A3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EAF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451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559" w:hRule="atLeast"/>
        </w:trPr>
        <w:tc>
          <w:tcPr>
            <w:tcW w:w="6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9AAF2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51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9E5B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81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指标1：有效减少肺结核发病人数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CA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逐年下降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01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FA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7E1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ACC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9B0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702" w:hRule="atLeast"/>
        </w:trPr>
        <w:tc>
          <w:tcPr>
            <w:tcW w:w="6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565C7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0EA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BDE69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F9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指标2：通过提高工作质量来促进规划目标的实现，有效遏制宁夏结核病疫情。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AE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发病率≤36/10万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F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28.24/10万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980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CB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86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DF4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642" w:hRule="atLeast"/>
        </w:trPr>
        <w:tc>
          <w:tcPr>
            <w:tcW w:w="6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608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161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6E73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影响指标</w:t>
            </w: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7F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遏制结核病疫情，促使结核病疫情有效下降。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30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发病率逐年下降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89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FB0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C0C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08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871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559" w:hRule="atLeast"/>
        </w:trPr>
        <w:tc>
          <w:tcPr>
            <w:tcW w:w="6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0CB7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24F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3E58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25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全区结核病防治工作质量有效提高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E6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中长期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02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684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E30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7D5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538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1035" w:hRule="atLeast"/>
        </w:trPr>
        <w:tc>
          <w:tcPr>
            <w:tcW w:w="69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318B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BFA0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09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6E15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8C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66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大于85%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F7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86.67%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5C1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FF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840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75C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0" w:type="dxa"/>
          <w:trHeight w:val="420" w:hRule="atLeast"/>
        </w:trPr>
        <w:tc>
          <w:tcPr>
            <w:tcW w:w="8550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 　　　 分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1D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23F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97.64</w:t>
            </w:r>
          </w:p>
        </w:tc>
        <w:tc>
          <w:tcPr>
            <w:tcW w:w="29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9137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AB3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564" w:hRule="atLeast"/>
        </w:trPr>
        <w:tc>
          <w:tcPr>
            <w:tcW w:w="14142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2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 w14:paraId="2C20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default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自治区项目支出绩效自评表</w:t>
            </w:r>
          </w:p>
        </w:tc>
      </w:tr>
      <w:tr w14:paraId="5491C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270" w:hRule="atLeast"/>
        </w:trPr>
        <w:tc>
          <w:tcPr>
            <w:tcW w:w="14142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1A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 w14:paraId="07D08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02" w:hRule="atLeast"/>
        </w:trPr>
        <w:tc>
          <w:tcPr>
            <w:tcW w:w="293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DC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205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60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宁夏高等学校及高中阶段入校新生结核病健康筛查项目</w:t>
            </w:r>
          </w:p>
        </w:tc>
      </w:tr>
      <w:tr w14:paraId="337EE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382" w:hRule="atLeast"/>
        </w:trPr>
        <w:tc>
          <w:tcPr>
            <w:tcW w:w="293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A777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02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D3F1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302-自治区卫生健康委员会</w:t>
            </w:r>
          </w:p>
        </w:tc>
        <w:tc>
          <w:tcPr>
            <w:tcW w:w="23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7EC1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840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7B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302012-宁夏回族自治区第四人民医院</w:t>
            </w:r>
          </w:p>
        </w:tc>
      </w:tr>
      <w:tr w14:paraId="34EFC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270" w:hRule="atLeast"/>
        </w:trPr>
        <w:tc>
          <w:tcPr>
            <w:tcW w:w="2937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FF45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461AB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80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2A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3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68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01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B2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20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85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 w14:paraId="09CF1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375" w:hRule="atLeast"/>
        </w:trPr>
        <w:tc>
          <w:tcPr>
            <w:tcW w:w="2937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EDAE7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1F83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24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537.63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EC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537.63</w:t>
            </w:r>
          </w:p>
        </w:tc>
        <w:tc>
          <w:tcPr>
            <w:tcW w:w="23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5E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533.17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99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1B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99.17%</w:t>
            </w:r>
          </w:p>
        </w:tc>
        <w:tc>
          <w:tcPr>
            <w:tcW w:w="20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58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6F615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390" w:hRule="atLeast"/>
        </w:trPr>
        <w:tc>
          <w:tcPr>
            <w:tcW w:w="2937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5AB1B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213A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69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2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</w:t>
            </w:r>
          </w:p>
        </w:tc>
        <w:tc>
          <w:tcPr>
            <w:tcW w:w="23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EB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525.54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2D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64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99.16%</w:t>
            </w:r>
          </w:p>
        </w:tc>
        <w:tc>
          <w:tcPr>
            <w:tcW w:w="20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E1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564DD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05" w:hRule="atLeast"/>
        </w:trPr>
        <w:tc>
          <w:tcPr>
            <w:tcW w:w="2937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9017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59FB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D1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7.63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13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7.63</w:t>
            </w:r>
          </w:p>
        </w:tc>
        <w:tc>
          <w:tcPr>
            <w:tcW w:w="23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8D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7.63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86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89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20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E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16D01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240" w:hRule="atLeast"/>
        </w:trPr>
        <w:tc>
          <w:tcPr>
            <w:tcW w:w="2937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16089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721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30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59FF9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8F4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4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2DBD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AFB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BABEC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3900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4F836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270" w:hRule="atLeast"/>
        </w:trPr>
        <w:tc>
          <w:tcPr>
            <w:tcW w:w="67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1A94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</w:t>
            </w:r>
          </w:p>
        </w:tc>
        <w:tc>
          <w:tcPr>
            <w:tcW w:w="7290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59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18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17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实际完成情况</w:t>
            </w:r>
          </w:p>
        </w:tc>
      </w:tr>
      <w:tr w14:paraId="27924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1125" w:hRule="atLeast"/>
        </w:trPr>
        <w:tc>
          <w:tcPr>
            <w:tcW w:w="67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AA56F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90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28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通过执行学校结核病防治项目，使宁夏学生结核病发病率显著降低；完善和建立行之有效的学校结核病防控服务体系，通过干预使学生结核病发病风险显著降低，显著提升社会、经济效益。</w:t>
            </w:r>
          </w:p>
        </w:tc>
        <w:tc>
          <w:tcPr>
            <w:tcW w:w="618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64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通过执行学校结核病防治项目，使宁夏学生结核病发病率逐年下降；完善和建立了行之有效的学校结核病防控服务体系，通过干预使学生结核病发病风险显著降低，显著提升了社会、经济效益。</w:t>
            </w:r>
          </w:p>
        </w:tc>
      </w:tr>
      <w:tr w14:paraId="776F7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522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1CC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E9CC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04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4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68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06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FC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8D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3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F8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3860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99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BFBF4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DA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（50分）</w:t>
            </w:r>
          </w:p>
        </w:tc>
        <w:tc>
          <w:tcPr>
            <w:tcW w:w="115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F9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49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大中专院校及高一入校新生学生筛查人数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98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150000人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0BB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147044人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9C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BB7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</w:t>
            </w:r>
          </w:p>
        </w:tc>
        <w:tc>
          <w:tcPr>
            <w:tcW w:w="300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BD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2"/>
                <w:szCs w:val="12"/>
                <w:u w:val="none"/>
                <w:lang w:val="en-US" w:eastAsia="zh-CN" w:bidi="ar"/>
              </w:rPr>
              <w:t>通过筛查及时发现确诊患者及时治疗，以及筛查发现强阳性学生给与预防性干预，有效,防止了结核杆菌的感染，有效的减少了潜在感染者人数。因此，结核菌素试验强阳性人数减少，降低了学校肺结核患者发病人数。部分县区宣教工作不到位，有些学生及家长未能充分认识结核杆菌潜伏感染的风险，不接受预防性服药或注射微卡进行预防性干预，选择定期拍片监测。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外，2024年学生肺结核患者数年度指标值预估过高，今年将按照连续三年学生肺结核患者发现情况修改年度指标值。</w:t>
            </w:r>
          </w:p>
        </w:tc>
      </w:tr>
      <w:tr w14:paraId="24096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99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A435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2A8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E9F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F8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结核菌素（PPD）试验强阳性人数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A8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8000人左右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3E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3625人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D2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5ED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</w:t>
            </w:r>
          </w:p>
        </w:tc>
        <w:tc>
          <w:tcPr>
            <w:tcW w:w="300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844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23A19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99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C44E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C3F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223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BE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抗结核治疗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75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100人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F8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141人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25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19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00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9E9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11460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99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B28B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8AC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F7F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8B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潜伏感染者预防性干预人数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5A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8000人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8A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3625人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B52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A5A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300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3118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31E65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99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BB49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974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1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AF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筛查任务完成率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EF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54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F1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882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00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61FD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7BAE8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99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0FEF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AE7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3E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F2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结核菌素(PPD)试验强阳性率（大中专院校）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38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6%%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6EA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3.55%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27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52D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300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827A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168C3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99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08CE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E73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3FE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D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确诊活动性肺结核学生成功治疗率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19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8B6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94.92%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74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5A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00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A79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4537F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99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36FD1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A52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685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33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结核菌素(PPD)试验强阳性率（高中）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A2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B7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1.28%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44B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9F7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300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DAFF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1FB69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99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52F3F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4E8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E71A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2E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项目完成时间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D8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2024年12月31日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D0B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2024年12月31日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E01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AD6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000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96F3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4FB2C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99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CC65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840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CEFE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331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宁夏高等学校及高中阶段入校新生结核病健康筛查项目投资额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39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530万元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18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525.54万元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6A5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0AB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</w:t>
            </w:r>
          </w:p>
        </w:tc>
        <w:tc>
          <w:tcPr>
            <w:tcW w:w="3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0FD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B59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72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5257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6E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B7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2C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早发现、早诊断、早治疗学生肺结核患者，减少传播，加强重点人群和场所的疫情防控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6D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学生肺结核患者报告发病率逐年降低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52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A41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89A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C73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8E0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8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343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8AD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EA88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53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通过采取干预措施减少感染者的发病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B1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学生报告发病数逐年下降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67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6FD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6B9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E6C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97C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8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D8D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8C7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29B1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2A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减少传染源对健康人群生活环境的危害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CC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降低对健康人群的危害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64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C8A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21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C3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8AD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8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E529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A99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3C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影响指标</w:t>
            </w:r>
          </w:p>
        </w:tc>
        <w:tc>
          <w:tcPr>
            <w:tcW w:w="3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C5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通过筛查、发现、治疗患病学生，减少学生肺结核患者报告发病数，保护广大师生身心健康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82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学生报告发病率逐年下降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79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DFD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4C5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5DF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FD9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72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C2FDA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79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6E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3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C3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提高学生及学生家长对肺结核防治工作满意度</w:t>
            </w:r>
          </w:p>
        </w:tc>
        <w:tc>
          <w:tcPr>
            <w:tcW w:w="172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51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大于85%</w:t>
            </w:r>
          </w:p>
        </w:tc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4E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86.67%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F8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5B8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B5B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C7E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" w:type="dxa"/>
          <w:wAfter w:w="15" w:type="dxa"/>
          <w:trHeight w:val="499" w:hRule="atLeast"/>
        </w:trPr>
        <w:tc>
          <w:tcPr>
            <w:tcW w:w="9657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A6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 　　　 分</w:t>
            </w:r>
          </w:p>
        </w:tc>
        <w:tc>
          <w:tcPr>
            <w:tcW w:w="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72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FF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96.8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FC1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B46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50" w:hRule="atLeast"/>
        </w:trPr>
        <w:tc>
          <w:tcPr>
            <w:tcW w:w="1415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E0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自治区项目支出绩效自评表</w:t>
            </w:r>
          </w:p>
        </w:tc>
      </w:tr>
      <w:tr w14:paraId="7D083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270" w:hRule="atLeast"/>
        </w:trPr>
        <w:tc>
          <w:tcPr>
            <w:tcW w:w="1415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9A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（2024年度）</w:t>
            </w:r>
          </w:p>
        </w:tc>
      </w:tr>
      <w:tr w14:paraId="3B309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02" w:hRule="atLeast"/>
        </w:trPr>
        <w:tc>
          <w:tcPr>
            <w:tcW w:w="27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7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427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44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耐多药肺结核防治项目</w:t>
            </w:r>
          </w:p>
        </w:tc>
      </w:tr>
      <w:tr w14:paraId="41DCB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52" w:hRule="atLeast"/>
        </w:trPr>
        <w:tc>
          <w:tcPr>
            <w:tcW w:w="27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A0BA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03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A0ED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302-自治区卫生健康委员会</w:t>
            </w:r>
          </w:p>
        </w:tc>
        <w:tc>
          <w:tcPr>
            <w:tcW w:w="25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4211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870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14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302012-宁夏回族自治区第四人民医院</w:t>
            </w:r>
          </w:p>
        </w:tc>
      </w:tr>
      <w:tr w14:paraId="2C867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270" w:hRule="atLeast"/>
        </w:trPr>
        <w:tc>
          <w:tcPr>
            <w:tcW w:w="2730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D7B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114B5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6B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3D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25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45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4C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3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21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1E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 w14:paraId="25AF2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375" w:hRule="atLeast"/>
        </w:trPr>
        <w:tc>
          <w:tcPr>
            <w:tcW w:w="273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4EEC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06B6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A9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CB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5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34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95.52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03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99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95.52%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5D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9.55</w:t>
            </w:r>
          </w:p>
        </w:tc>
      </w:tr>
      <w:tr w14:paraId="22798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390" w:hRule="atLeast"/>
        </w:trPr>
        <w:tc>
          <w:tcPr>
            <w:tcW w:w="273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1E12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7811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30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8F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5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38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95.52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25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13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C3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95.52%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23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72158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390" w:hRule="atLeast"/>
        </w:trPr>
        <w:tc>
          <w:tcPr>
            <w:tcW w:w="273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C6FC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8F92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71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E8B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F5B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4E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13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32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B7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6B177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240" w:hRule="atLeast"/>
        </w:trPr>
        <w:tc>
          <w:tcPr>
            <w:tcW w:w="2730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1677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2E1F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A28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D52F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2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8EF0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678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136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B528B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346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</w:tr>
      <w:tr w14:paraId="22637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342" w:hRule="atLeast"/>
        </w:trPr>
        <w:tc>
          <w:tcPr>
            <w:tcW w:w="70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75E1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</w:t>
            </w:r>
          </w:p>
        </w:tc>
        <w:tc>
          <w:tcPr>
            <w:tcW w:w="706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D4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6390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93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实际完成情况</w:t>
            </w:r>
          </w:p>
        </w:tc>
      </w:tr>
      <w:tr w14:paraId="22731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1070" w:hRule="atLeast"/>
        </w:trPr>
        <w:tc>
          <w:tcPr>
            <w:tcW w:w="70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113FE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6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80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病原学阳性患者耐药筛查率大于95%；耐药肺结核患者纳入治疗率大于80%；肺结核患者成功治疗率大于90%；耐药肺结核患者治疗费用自付比例不超过10%。</w:t>
            </w:r>
          </w:p>
        </w:tc>
        <w:tc>
          <w:tcPr>
            <w:tcW w:w="6390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D5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病原学阳性患者耐药筛查率大于95%；耐药肺结核患者纳入治疗率大于80%；肺结核患者成功治疗率大于90%；耐药肺结核患者治疗费用自付比例不超过10%。</w:t>
            </w:r>
          </w:p>
        </w:tc>
      </w:tr>
      <w:tr w14:paraId="4E9FF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522" w:hRule="atLeast"/>
        </w:trPr>
        <w:tc>
          <w:tcPr>
            <w:tcW w:w="70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2869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ED8C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C6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F7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91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D0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EF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38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31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55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44B59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99" w:hRule="atLeast"/>
        </w:trPr>
        <w:tc>
          <w:tcPr>
            <w:tcW w:w="7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C7DB8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88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（50分）</w:t>
            </w:r>
          </w:p>
        </w:tc>
        <w:tc>
          <w:tcPr>
            <w:tcW w:w="108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E68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3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3D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发现、治疗和管理普通肺结核患者数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A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2000例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80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2111例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351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8EF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10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6EAE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28441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99" w:hRule="atLeast"/>
        </w:trPr>
        <w:tc>
          <w:tcPr>
            <w:tcW w:w="7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28F7C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057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7D97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BC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发现、治疗和管理耐药肺结核患者数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35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50例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D6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77例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FB8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8B2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10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B2A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6BBF0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99" w:hRule="atLeast"/>
        </w:trPr>
        <w:tc>
          <w:tcPr>
            <w:tcW w:w="7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FDDA6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67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E5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3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59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病原学阳性患者耐药筛查率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62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大于90%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94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98.43%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E21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DDD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10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BC0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0D7B9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99" w:hRule="atLeast"/>
        </w:trPr>
        <w:tc>
          <w:tcPr>
            <w:tcW w:w="7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60E30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B94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2EB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60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耐药肺结核患者纳入治疗率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EF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大于80%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13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98.70%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86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D2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10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4DC1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7DA07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99" w:hRule="atLeast"/>
        </w:trPr>
        <w:tc>
          <w:tcPr>
            <w:tcW w:w="7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D53D2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34D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F5E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39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耐药肺结核患者纳入治疗率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D3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大于90%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2C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96.39%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09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EEF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10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48B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1EFE7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99" w:hRule="atLeast"/>
        </w:trPr>
        <w:tc>
          <w:tcPr>
            <w:tcW w:w="7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2FCB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B25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BD2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3E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耐药肺结核患者治疗费用自付比例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F4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不超过10%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4C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不超过10%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53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035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10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FCF6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70F9D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99" w:hRule="atLeast"/>
        </w:trPr>
        <w:tc>
          <w:tcPr>
            <w:tcW w:w="7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574BB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DC6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E992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3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C6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项目完成时间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F95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2024年12月31日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537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2024年12月31日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4C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DD5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105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4D336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2"/>
                <w:szCs w:val="12"/>
                <w:u w:val="none"/>
              </w:rPr>
            </w:pPr>
          </w:p>
        </w:tc>
      </w:tr>
      <w:tr w14:paraId="53D67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99" w:hRule="atLeast"/>
        </w:trPr>
        <w:tc>
          <w:tcPr>
            <w:tcW w:w="7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BF44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CA5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501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3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66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结核病患者诊疗兜底费用投资额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41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100万元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41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95.52万元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24A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27E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1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5B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于12月25日前财物资金冻结，耐多药患者个人账号信息收集需一定时间，因此，2024年12月份利福平耐药患者及耐多药患者诊疗费用兜底费用报销仅包含12月1-19日日内的诊疗费用，12月20-31日利福平耐药患者诊疗费用未给予兜底。</w:t>
            </w:r>
          </w:p>
        </w:tc>
      </w:tr>
      <w:tr w14:paraId="0C57F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80" w:hRule="atLeast"/>
        </w:trPr>
        <w:tc>
          <w:tcPr>
            <w:tcW w:w="7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2FF72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C0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1B0F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3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5C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减免耐药肺结核患者住院及门诊诊疗费用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2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患者经济负担下降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33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患者经济负担下降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30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727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1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F8F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6BD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80" w:hRule="atLeast"/>
        </w:trPr>
        <w:tc>
          <w:tcPr>
            <w:tcW w:w="7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0D55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F46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8004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3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81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通过提高结核病成功治疗率，恢复患者劳动能力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C8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逐步提高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66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逐步提高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E75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BDF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1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56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E5E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80" w:hRule="atLeast"/>
        </w:trPr>
        <w:tc>
          <w:tcPr>
            <w:tcW w:w="7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D2376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269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27DA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3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AD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减少结核病传染源对健康人群生活环境的危害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9F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逐年降低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3D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逐年降低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79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C66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1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5CF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8A1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80" w:hRule="atLeast"/>
        </w:trPr>
        <w:tc>
          <w:tcPr>
            <w:tcW w:w="7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266D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884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B39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影响指标</w:t>
            </w:r>
          </w:p>
        </w:tc>
        <w:tc>
          <w:tcPr>
            <w:tcW w:w="33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7F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通过治愈耐药肺结核患者，减少其对健康人群的危害，不断提高其生存质量。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9B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逐步提高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2A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逐步提高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9E4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D6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1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4C3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2F3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720" w:hRule="atLeast"/>
        </w:trPr>
        <w:tc>
          <w:tcPr>
            <w:tcW w:w="70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F377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61D7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B63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3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8C5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提高耐药肺结核患者服务满意度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8E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大于85%</w:t>
            </w:r>
          </w:p>
        </w:tc>
        <w:tc>
          <w:tcPr>
            <w:tcW w:w="17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93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86.67%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683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C49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1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B18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D69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499" w:hRule="atLeast"/>
        </w:trPr>
        <w:tc>
          <w:tcPr>
            <w:tcW w:w="9477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49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 　　　 分</w:t>
            </w:r>
          </w:p>
        </w:tc>
        <w:tc>
          <w:tcPr>
            <w:tcW w:w="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9D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ED3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97.9</w:t>
            </w:r>
          </w:p>
        </w:tc>
        <w:tc>
          <w:tcPr>
            <w:tcW w:w="31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5E0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0AE235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1643E3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46AB1BCE">
      <w:pPr>
        <w:pStyle w:val="2"/>
        <w:ind w:left="0" w:leftChars="0" w:firstLine="0" w:firstLineChars="0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iMTFjZTk3NDJhZmM1YWY3YjVjNDNjZGE0YzcxY2UifQ=="/>
  </w:docVars>
  <w:rsids>
    <w:rsidRoot w:val="00EA2356"/>
    <w:rsid w:val="00005F98"/>
    <w:rsid w:val="00010ACD"/>
    <w:rsid w:val="000111DA"/>
    <w:rsid w:val="00015699"/>
    <w:rsid w:val="00022B43"/>
    <w:rsid w:val="00042E26"/>
    <w:rsid w:val="0004428F"/>
    <w:rsid w:val="000533AE"/>
    <w:rsid w:val="0009282B"/>
    <w:rsid w:val="000973D2"/>
    <w:rsid w:val="000B0803"/>
    <w:rsid w:val="000B3F83"/>
    <w:rsid w:val="000B66C1"/>
    <w:rsid w:val="000B70C4"/>
    <w:rsid w:val="000D2352"/>
    <w:rsid w:val="000D529E"/>
    <w:rsid w:val="000D6F44"/>
    <w:rsid w:val="000F5B2B"/>
    <w:rsid w:val="000F5DF5"/>
    <w:rsid w:val="000F7319"/>
    <w:rsid w:val="00111A3A"/>
    <w:rsid w:val="00120541"/>
    <w:rsid w:val="00135DCC"/>
    <w:rsid w:val="001442B2"/>
    <w:rsid w:val="00145CA5"/>
    <w:rsid w:val="0015661F"/>
    <w:rsid w:val="00170F6F"/>
    <w:rsid w:val="001743FB"/>
    <w:rsid w:val="00183C83"/>
    <w:rsid w:val="001919F9"/>
    <w:rsid w:val="001A2E33"/>
    <w:rsid w:val="001A797B"/>
    <w:rsid w:val="001B7084"/>
    <w:rsid w:val="001F218C"/>
    <w:rsid w:val="002277A6"/>
    <w:rsid w:val="00241B55"/>
    <w:rsid w:val="00265DA1"/>
    <w:rsid w:val="00267962"/>
    <w:rsid w:val="002839DF"/>
    <w:rsid w:val="002A2748"/>
    <w:rsid w:val="002A481E"/>
    <w:rsid w:val="002C4E3D"/>
    <w:rsid w:val="002D414D"/>
    <w:rsid w:val="002D4306"/>
    <w:rsid w:val="002E34B1"/>
    <w:rsid w:val="002E4D3A"/>
    <w:rsid w:val="00317313"/>
    <w:rsid w:val="003256F7"/>
    <w:rsid w:val="0033232F"/>
    <w:rsid w:val="00332DA6"/>
    <w:rsid w:val="00351F3F"/>
    <w:rsid w:val="00352422"/>
    <w:rsid w:val="00362173"/>
    <w:rsid w:val="00376ACD"/>
    <w:rsid w:val="003E39B8"/>
    <w:rsid w:val="00412A6D"/>
    <w:rsid w:val="00412C64"/>
    <w:rsid w:val="00422330"/>
    <w:rsid w:val="00440E9C"/>
    <w:rsid w:val="004953A3"/>
    <w:rsid w:val="004A4942"/>
    <w:rsid w:val="004C4A3E"/>
    <w:rsid w:val="004E1FA6"/>
    <w:rsid w:val="004E335E"/>
    <w:rsid w:val="004F0EB7"/>
    <w:rsid w:val="004F1548"/>
    <w:rsid w:val="00511AD5"/>
    <w:rsid w:val="00535BB3"/>
    <w:rsid w:val="00542312"/>
    <w:rsid w:val="005526F6"/>
    <w:rsid w:val="00570F42"/>
    <w:rsid w:val="00571B4C"/>
    <w:rsid w:val="00574C0E"/>
    <w:rsid w:val="005B0068"/>
    <w:rsid w:val="005E2063"/>
    <w:rsid w:val="005F20E8"/>
    <w:rsid w:val="00604B26"/>
    <w:rsid w:val="00606C80"/>
    <w:rsid w:val="00610864"/>
    <w:rsid w:val="0061169C"/>
    <w:rsid w:val="0063549B"/>
    <w:rsid w:val="0064031C"/>
    <w:rsid w:val="00657251"/>
    <w:rsid w:val="00663D7A"/>
    <w:rsid w:val="00687919"/>
    <w:rsid w:val="006B30E4"/>
    <w:rsid w:val="006C745A"/>
    <w:rsid w:val="006D4B3F"/>
    <w:rsid w:val="00745BD7"/>
    <w:rsid w:val="007958EF"/>
    <w:rsid w:val="007B7308"/>
    <w:rsid w:val="007C1BDA"/>
    <w:rsid w:val="007C7FAD"/>
    <w:rsid w:val="007D2B28"/>
    <w:rsid w:val="00847600"/>
    <w:rsid w:val="0085477A"/>
    <w:rsid w:val="00861DC5"/>
    <w:rsid w:val="00865909"/>
    <w:rsid w:val="00882A63"/>
    <w:rsid w:val="00887298"/>
    <w:rsid w:val="00893035"/>
    <w:rsid w:val="008A1230"/>
    <w:rsid w:val="008C5C35"/>
    <w:rsid w:val="008E0FA7"/>
    <w:rsid w:val="008E1618"/>
    <w:rsid w:val="008F2585"/>
    <w:rsid w:val="008F4DDC"/>
    <w:rsid w:val="0090091D"/>
    <w:rsid w:val="00916991"/>
    <w:rsid w:val="009209FE"/>
    <w:rsid w:val="009366F6"/>
    <w:rsid w:val="00965A8C"/>
    <w:rsid w:val="00985C99"/>
    <w:rsid w:val="009A55AE"/>
    <w:rsid w:val="009B276D"/>
    <w:rsid w:val="009B59E6"/>
    <w:rsid w:val="009D7C42"/>
    <w:rsid w:val="009E003B"/>
    <w:rsid w:val="009F2AC6"/>
    <w:rsid w:val="00A179F9"/>
    <w:rsid w:val="00A472AE"/>
    <w:rsid w:val="00A6283E"/>
    <w:rsid w:val="00A7667B"/>
    <w:rsid w:val="00A9016D"/>
    <w:rsid w:val="00AB423E"/>
    <w:rsid w:val="00B01388"/>
    <w:rsid w:val="00B066A6"/>
    <w:rsid w:val="00B14CB6"/>
    <w:rsid w:val="00B17650"/>
    <w:rsid w:val="00B371F6"/>
    <w:rsid w:val="00B45331"/>
    <w:rsid w:val="00B52756"/>
    <w:rsid w:val="00B5443F"/>
    <w:rsid w:val="00B602E3"/>
    <w:rsid w:val="00B73F21"/>
    <w:rsid w:val="00B97F12"/>
    <w:rsid w:val="00BB23E9"/>
    <w:rsid w:val="00BB4EB3"/>
    <w:rsid w:val="00BC664D"/>
    <w:rsid w:val="00BE4A40"/>
    <w:rsid w:val="00C0481D"/>
    <w:rsid w:val="00C31247"/>
    <w:rsid w:val="00C46F2D"/>
    <w:rsid w:val="00C70AFD"/>
    <w:rsid w:val="00C84D1C"/>
    <w:rsid w:val="00C86AF9"/>
    <w:rsid w:val="00CA5B5B"/>
    <w:rsid w:val="00CB4F69"/>
    <w:rsid w:val="00CB53EB"/>
    <w:rsid w:val="00CD0459"/>
    <w:rsid w:val="00CE1616"/>
    <w:rsid w:val="00CE584D"/>
    <w:rsid w:val="00D128A0"/>
    <w:rsid w:val="00D2278D"/>
    <w:rsid w:val="00D3270D"/>
    <w:rsid w:val="00D401CE"/>
    <w:rsid w:val="00D45974"/>
    <w:rsid w:val="00D466C8"/>
    <w:rsid w:val="00D640B7"/>
    <w:rsid w:val="00D655FB"/>
    <w:rsid w:val="00D85732"/>
    <w:rsid w:val="00DA7D76"/>
    <w:rsid w:val="00DC5E4E"/>
    <w:rsid w:val="00DF57C4"/>
    <w:rsid w:val="00E038A5"/>
    <w:rsid w:val="00E05854"/>
    <w:rsid w:val="00E121AF"/>
    <w:rsid w:val="00E45B77"/>
    <w:rsid w:val="00E609B6"/>
    <w:rsid w:val="00E77686"/>
    <w:rsid w:val="00EA2356"/>
    <w:rsid w:val="00ED585D"/>
    <w:rsid w:val="00EE1A23"/>
    <w:rsid w:val="00EE1BC4"/>
    <w:rsid w:val="00F2282D"/>
    <w:rsid w:val="00F24ED5"/>
    <w:rsid w:val="00F37092"/>
    <w:rsid w:val="00F40A80"/>
    <w:rsid w:val="00F514F7"/>
    <w:rsid w:val="00F539C2"/>
    <w:rsid w:val="00F56098"/>
    <w:rsid w:val="00F71F40"/>
    <w:rsid w:val="00F8302F"/>
    <w:rsid w:val="00F94023"/>
    <w:rsid w:val="00FA7AA7"/>
    <w:rsid w:val="00FE7655"/>
    <w:rsid w:val="01064C9A"/>
    <w:rsid w:val="01345E19"/>
    <w:rsid w:val="0143621E"/>
    <w:rsid w:val="0150170A"/>
    <w:rsid w:val="01AB09D5"/>
    <w:rsid w:val="02775E4F"/>
    <w:rsid w:val="02E560E8"/>
    <w:rsid w:val="031217FD"/>
    <w:rsid w:val="042A0CA0"/>
    <w:rsid w:val="0438160E"/>
    <w:rsid w:val="04740149"/>
    <w:rsid w:val="04C92BB6"/>
    <w:rsid w:val="04D255BF"/>
    <w:rsid w:val="05235E1B"/>
    <w:rsid w:val="062A28F7"/>
    <w:rsid w:val="06AA7F6B"/>
    <w:rsid w:val="06D80E87"/>
    <w:rsid w:val="06DE2ED5"/>
    <w:rsid w:val="07487556"/>
    <w:rsid w:val="079D1B22"/>
    <w:rsid w:val="07A50D69"/>
    <w:rsid w:val="080F2CD3"/>
    <w:rsid w:val="08340E1B"/>
    <w:rsid w:val="088031B7"/>
    <w:rsid w:val="0889068B"/>
    <w:rsid w:val="08931509"/>
    <w:rsid w:val="09181A0E"/>
    <w:rsid w:val="09322AD0"/>
    <w:rsid w:val="093766E4"/>
    <w:rsid w:val="099C557A"/>
    <w:rsid w:val="09A01AE0"/>
    <w:rsid w:val="09D95395"/>
    <w:rsid w:val="0A265207"/>
    <w:rsid w:val="0A4A209B"/>
    <w:rsid w:val="0A911A78"/>
    <w:rsid w:val="0AD01771"/>
    <w:rsid w:val="0AE147AE"/>
    <w:rsid w:val="0AF7A650"/>
    <w:rsid w:val="0BB51797"/>
    <w:rsid w:val="0C3D7481"/>
    <w:rsid w:val="0C9B6BDE"/>
    <w:rsid w:val="0CD81BE1"/>
    <w:rsid w:val="0CF63E15"/>
    <w:rsid w:val="0D133345"/>
    <w:rsid w:val="0D192970"/>
    <w:rsid w:val="0D1F336B"/>
    <w:rsid w:val="0D437156"/>
    <w:rsid w:val="0D5447F3"/>
    <w:rsid w:val="0D915FD8"/>
    <w:rsid w:val="0DAD50D3"/>
    <w:rsid w:val="0DE3083D"/>
    <w:rsid w:val="0DF40BEE"/>
    <w:rsid w:val="0E5232CD"/>
    <w:rsid w:val="0E682AF0"/>
    <w:rsid w:val="0ECA684C"/>
    <w:rsid w:val="0F3B7F27"/>
    <w:rsid w:val="0F41676A"/>
    <w:rsid w:val="0F44530B"/>
    <w:rsid w:val="0F517A28"/>
    <w:rsid w:val="0FAC53B1"/>
    <w:rsid w:val="102962AF"/>
    <w:rsid w:val="106057CD"/>
    <w:rsid w:val="107C4E2A"/>
    <w:rsid w:val="10C06C14"/>
    <w:rsid w:val="11016F21"/>
    <w:rsid w:val="11731ED8"/>
    <w:rsid w:val="11B12A00"/>
    <w:rsid w:val="11EA2383"/>
    <w:rsid w:val="123651B3"/>
    <w:rsid w:val="124B69B1"/>
    <w:rsid w:val="12535865"/>
    <w:rsid w:val="12597320"/>
    <w:rsid w:val="12F61353"/>
    <w:rsid w:val="13356BAF"/>
    <w:rsid w:val="137F4C06"/>
    <w:rsid w:val="138F2064"/>
    <w:rsid w:val="13D9424D"/>
    <w:rsid w:val="13DD7FA7"/>
    <w:rsid w:val="13E96481"/>
    <w:rsid w:val="141D6D3A"/>
    <w:rsid w:val="147815B3"/>
    <w:rsid w:val="149E54BE"/>
    <w:rsid w:val="14C11485"/>
    <w:rsid w:val="14E11EEC"/>
    <w:rsid w:val="153C669C"/>
    <w:rsid w:val="157530EA"/>
    <w:rsid w:val="15E038B4"/>
    <w:rsid w:val="1618032E"/>
    <w:rsid w:val="1642189E"/>
    <w:rsid w:val="1675224E"/>
    <w:rsid w:val="172F6565"/>
    <w:rsid w:val="17A80401"/>
    <w:rsid w:val="18420856"/>
    <w:rsid w:val="184E6BD7"/>
    <w:rsid w:val="188744BB"/>
    <w:rsid w:val="18937F1A"/>
    <w:rsid w:val="18A62B93"/>
    <w:rsid w:val="18BA4028"/>
    <w:rsid w:val="195F2D42"/>
    <w:rsid w:val="1A2F6BB8"/>
    <w:rsid w:val="1A371889"/>
    <w:rsid w:val="1A530EF9"/>
    <w:rsid w:val="1A9F3D3E"/>
    <w:rsid w:val="1B28788F"/>
    <w:rsid w:val="1B49779F"/>
    <w:rsid w:val="1BC66D6D"/>
    <w:rsid w:val="1BF12377"/>
    <w:rsid w:val="1C024584"/>
    <w:rsid w:val="1C782A98"/>
    <w:rsid w:val="1CE974F2"/>
    <w:rsid w:val="1D651286"/>
    <w:rsid w:val="1DEE7D17"/>
    <w:rsid w:val="1E004AF3"/>
    <w:rsid w:val="1E7D7C98"/>
    <w:rsid w:val="1E9D0594"/>
    <w:rsid w:val="1FAB4F33"/>
    <w:rsid w:val="200C59D1"/>
    <w:rsid w:val="203B4241"/>
    <w:rsid w:val="205158D3"/>
    <w:rsid w:val="20AB70EB"/>
    <w:rsid w:val="20F63F8C"/>
    <w:rsid w:val="210F7B1A"/>
    <w:rsid w:val="21466CC1"/>
    <w:rsid w:val="21852B8B"/>
    <w:rsid w:val="21BC4301"/>
    <w:rsid w:val="22064D60"/>
    <w:rsid w:val="2228286B"/>
    <w:rsid w:val="223824BC"/>
    <w:rsid w:val="224C154B"/>
    <w:rsid w:val="22B201DC"/>
    <w:rsid w:val="22CA2E8B"/>
    <w:rsid w:val="22CE03BC"/>
    <w:rsid w:val="234B1552"/>
    <w:rsid w:val="235D559B"/>
    <w:rsid w:val="235D6544"/>
    <w:rsid w:val="239006C7"/>
    <w:rsid w:val="241A71FA"/>
    <w:rsid w:val="241C1F5B"/>
    <w:rsid w:val="249064A5"/>
    <w:rsid w:val="24DD5B8E"/>
    <w:rsid w:val="24F24E71"/>
    <w:rsid w:val="2565291F"/>
    <w:rsid w:val="261455E0"/>
    <w:rsid w:val="261D4907"/>
    <w:rsid w:val="26395046"/>
    <w:rsid w:val="2661459D"/>
    <w:rsid w:val="268554AC"/>
    <w:rsid w:val="26C22343"/>
    <w:rsid w:val="27B150B0"/>
    <w:rsid w:val="28074CD0"/>
    <w:rsid w:val="28177609"/>
    <w:rsid w:val="281A521C"/>
    <w:rsid w:val="28920A3E"/>
    <w:rsid w:val="289C7B0E"/>
    <w:rsid w:val="28BB45EE"/>
    <w:rsid w:val="28D70B46"/>
    <w:rsid w:val="28DE30B2"/>
    <w:rsid w:val="29600B3C"/>
    <w:rsid w:val="296C42F1"/>
    <w:rsid w:val="2A0A0EB0"/>
    <w:rsid w:val="2A510485"/>
    <w:rsid w:val="2A64640A"/>
    <w:rsid w:val="2A832D34"/>
    <w:rsid w:val="2AAB0747"/>
    <w:rsid w:val="2AB05D2C"/>
    <w:rsid w:val="2B053749"/>
    <w:rsid w:val="2B6F32B8"/>
    <w:rsid w:val="2B801021"/>
    <w:rsid w:val="2BC52ED8"/>
    <w:rsid w:val="2C7C5C8D"/>
    <w:rsid w:val="2D7D7F0E"/>
    <w:rsid w:val="2E0854E1"/>
    <w:rsid w:val="2F912073"/>
    <w:rsid w:val="2FDE0AF0"/>
    <w:rsid w:val="302A7F14"/>
    <w:rsid w:val="303C6632"/>
    <w:rsid w:val="30534F57"/>
    <w:rsid w:val="30F60495"/>
    <w:rsid w:val="314E571E"/>
    <w:rsid w:val="315076E8"/>
    <w:rsid w:val="31E12227"/>
    <w:rsid w:val="323B3865"/>
    <w:rsid w:val="32734FEA"/>
    <w:rsid w:val="32785148"/>
    <w:rsid w:val="327A2C6E"/>
    <w:rsid w:val="32D61E6F"/>
    <w:rsid w:val="334943EF"/>
    <w:rsid w:val="335C2374"/>
    <w:rsid w:val="33CA19D4"/>
    <w:rsid w:val="33E1665D"/>
    <w:rsid w:val="33E32A95"/>
    <w:rsid w:val="34141693"/>
    <w:rsid w:val="34403A44"/>
    <w:rsid w:val="34862416"/>
    <w:rsid w:val="34AE04D0"/>
    <w:rsid w:val="34DD74E5"/>
    <w:rsid w:val="35305866"/>
    <w:rsid w:val="35510312"/>
    <w:rsid w:val="35551771"/>
    <w:rsid w:val="35635C3C"/>
    <w:rsid w:val="356674DA"/>
    <w:rsid w:val="35E901F7"/>
    <w:rsid w:val="36462C83"/>
    <w:rsid w:val="367C05F8"/>
    <w:rsid w:val="36A003BA"/>
    <w:rsid w:val="36B6623F"/>
    <w:rsid w:val="36C80E94"/>
    <w:rsid w:val="36CC5A63"/>
    <w:rsid w:val="372431A9"/>
    <w:rsid w:val="377203B8"/>
    <w:rsid w:val="37FDFE8F"/>
    <w:rsid w:val="383C049A"/>
    <w:rsid w:val="391B4A7F"/>
    <w:rsid w:val="39561614"/>
    <w:rsid w:val="39581830"/>
    <w:rsid w:val="39E96E9B"/>
    <w:rsid w:val="3A4818A4"/>
    <w:rsid w:val="3A8C79E3"/>
    <w:rsid w:val="3B2C315A"/>
    <w:rsid w:val="3BA306B2"/>
    <w:rsid w:val="3BAD2EDF"/>
    <w:rsid w:val="3BB655B2"/>
    <w:rsid w:val="3C2230F8"/>
    <w:rsid w:val="3C796990"/>
    <w:rsid w:val="3CEF9E4D"/>
    <w:rsid w:val="3D3255F7"/>
    <w:rsid w:val="3D6469F5"/>
    <w:rsid w:val="3DF7690C"/>
    <w:rsid w:val="3E106466"/>
    <w:rsid w:val="3EF92EE0"/>
    <w:rsid w:val="3F4B1BBF"/>
    <w:rsid w:val="3F712390"/>
    <w:rsid w:val="3F8A7D99"/>
    <w:rsid w:val="3FA56E51"/>
    <w:rsid w:val="3FED0585"/>
    <w:rsid w:val="3FFD0A3B"/>
    <w:rsid w:val="40262B7A"/>
    <w:rsid w:val="403C5A07"/>
    <w:rsid w:val="409767C4"/>
    <w:rsid w:val="409D7C62"/>
    <w:rsid w:val="412D35A2"/>
    <w:rsid w:val="41581D4D"/>
    <w:rsid w:val="41654AEA"/>
    <w:rsid w:val="418C2076"/>
    <w:rsid w:val="41911D83"/>
    <w:rsid w:val="41DB3885"/>
    <w:rsid w:val="42165DE4"/>
    <w:rsid w:val="42470693"/>
    <w:rsid w:val="425863FC"/>
    <w:rsid w:val="42731488"/>
    <w:rsid w:val="42B4548B"/>
    <w:rsid w:val="42E12896"/>
    <w:rsid w:val="43144A19"/>
    <w:rsid w:val="43E53CC0"/>
    <w:rsid w:val="43FB2373"/>
    <w:rsid w:val="44384C1A"/>
    <w:rsid w:val="445D5F4C"/>
    <w:rsid w:val="45816026"/>
    <w:rsid w:val="45C142B9"/>
    <w:rsid w:val="460F14C8"/>
    <w:rsid w:val="46145159"/>
    <w:rsid w:val="46FB56E2"/>
    <w:rsid w:val="47022DDB"/>
    <w:rsid w:val="47633879"/>
    <w:rsid w:val="479779C7"/>
    <w:rsid w:val="47B6609F"/>
    <w:rsid w:val="47EA5D49"/>
    <w:rsid w:val="47F70466"/>
    <w:rsid w:val="485C6422"/>
    <w:rsid w:val="48EC2836"/>
    <w:rsid w:val="4918573B"/>
    <w:rsid w:val="49350787"/>
    <w:rsid w:val="49813323"/>
    <w:rsid w:val="498521CD"/>
    <w:rsid w:val="499C67B7"/>
    <w:rsid w:val="4A525E27"/>
    <w:rsid w:val="4A7D2EA4"/>
    <w:rsid w:val="4AAB07AB"/>
    <w:rsid w:val="4B2368B7"/>
    <w:rsid w:val="4B553E21"/>
    <w:rsid w:val="4B7A7D5F"/>
    <w:rsid w:val="4BC114B6"/>
    <w:rsid w:val="4BCD4DA7"/>
    <w:rsid w:val="4BCF76F6"/>
    <w:rsid w:val="4BE34F89"/>
    <w:rsid w:val="4BE8259F"/>
    <w:rsid w:val="4D387556"/>
    <w:rsid w:val="4D5D0D6B"/>
    <w:rsid w:val="4DAB5F7A"/>
    <w:rsid w:val="4DC94652"/>
    <w:rsid w:val="4E434405"/>
    <w:rsid w:val="4EB40E5E"/>
    <w:rsid w:val="4F1813ED"/>
    <w:rsid w:val="4F1A3078"/>
    <w:rsid w:val="500D4CCA"/>
    <w:rsid w:val="5085132C"/>
    <w:rsid w:val="50BA09AC"/>
    <w:rsid w:val="50D91050"/>
    <w:rsid w:val="50E00881"/>
    <w:rsid w:val="51396EF1"/>
    <w:rsid w:val="51916A23"/>
    <w:rsid w:val="51AE6039"/>
    <w:rsid w:val="51C712C4"/>
    <w:rsid w:val="51DD8CD8"/>
    <w:rsid w:val="51E922C7"/>
    <w:rsid w:val="51FD48CA"/>
    <w:rsid w:val="52302EF2"/>
    <w:rsid w:val="52CF4C06"/>
    <w:rsid w:val="535449BE"/>
    <w:rsid w:val="53DD0E57"/>
    <w:rsid w:val="53EF08A4"/>
    <w:rsid w:val="53FB308C"/>
    <w:rsid w:val="542718CF"/>
    <w:rsid w:val="54684BC5"/>
    <w:rsid w:val="54696247"/>
    <w:rsid w:val="547A74D3"/>
    <w:rsid w:val="54F56C6F"/>
    <w:rsid w:val="55546EF7"/>
    <w:rsid w:val="55A7171D"/>
    <w:rsid w:val="561C5AFF"/>
    <w:rsid w:val="56E3202B"/>
    <w:rsid w:val="572124A6"/>
    <w:rsid w:val="579E6849"/>
    <w:rsid w:val="57DB6BD1"/>
    <w:rsid w:val="57EC1669"/>
    <w:rsid w:val="57F05AB0"/>
    <w:rsid w:val="57F74FC3"/>
    <w:rsid w:val="586D09FC"/>
    <w:rsid w:val="589C4E3D"/>
    <w:rsid w:val="58BF28DA"/>
    <w:rsid w:val="596F2552"/>
    <w:rsid w:val="5994068E"/>
    <w:rsid w:val="59B74B24"/>
    <w:rsid w:val="59D03A04"/>
    <w:rsid w:val="5AFB5A70"/>
    <w:rsid w:val="5B2335F4"/>
    <w:rsid w:val="5B2738E4"/>
    <w:rsid w:val="5C0C052C"/>
    <w:rsid w:val="5C245875"/>
    <w:rsid w:val="5E196F30"/>
    <w:rsid w:val="5E386764"/>
    <w:rsid w:val="5E814B57"/>
    <w:rsid w:val="5F281047"/>
    <w:rsid w:val="5FEF79D5"/>
    <w:rsid w:val="5FFDCF2A"/>
    <w:rsid w:val="601B679D"/>
    <w:rsid w:val="603B318E"/>
    <w:rsid w:val="609603C4"/>
    <w:rsid w:val="60B7266C"/>
    <w:rsid w:val="60DB227B"/>
    <w:rsid w:val="60EF4135"/>
    <w:rsid w:val="61096DE8"/>
    <w:rsid w:val="61131A15"/>
    <w:rsid w:val="61995C5A"/>
    <w:rsid w:val="622C6B59"/>
    <w:rsid w:val="624F4CCE"/>
    <w:rsid w:val="625C563D"/>
    <w:rsid w:val="628A21AA"/>
    <w:rsid w:val="63332842"/>
    <w:rsid w:val="63690012"/>
    <w:rsid w:val="63BF5E84"/>
    <w:rsid w:val="63D43B3C"/>
    <w:rsid w:val="63DA2CBD"/>
    <w:rsid w:val="63E6279C"/>
    <w:rsid w:val="63EC0572"/>
    <w:rsid w:val="64047D3A"/>
    <w:rsid w:val="64061D04"/>
    <w:rsid w:val="64410F8F"/>
    <w:rsid w:val="64552344"/>
    <w:rsid w:val="65183E47"/>
    <w:rsid w:val="65371C26"/>
    <w:rsid w:val="65AC2438"/>
    <w:rsid w:val="661E3335"/>
    <w:rsid w:val="664959AD"/>
    <w:rsid w:val="66560D21"/>
    <w:rsid w:val="66A575B3"/>
    <w:rsid w:val="671324E7"/>
    <w:rsid w:val="67181FDA"/>
    <w:rsid w:val="678D77B7"/>
    <w:rsid w:val="67B0620F"/>
    <w:rsid w:val="67DD4B2A"/>
    <w:rsid w:val="68201BAA"/>
    <w:rsid w:val="68642970"/>
    <w:rsid w:val="68C06D53"/>
    <w:rsid w:val="6A026ACA"/>
    <w:rsid w:val="6A5437CA"/>
    <w:rsid w:val="6AB70EFF"/>
    <w:rsid w:val="6AC87D14"/>
    <w:rsid w:val="6AE84854"/>
    <w:rsid w:val="6AFE54E3"/>
    <w:rsid w:val="6B464984"/>
    <w:rsid w:val="6BA50055"/>
    <w:rsid w:val="6BF04E4C"/>
    <w:rsid w:val="6C0A32DC"/>
    <w:rsid w:val="6C9C3206"/>
    <w:rsid w:val="6CB56BC9"/>
    <w:rsid w:val="6D0A20C6"/>
    <w:rsid w:val="6D3C0545"/>
    <w:rsid w:val="6D5E670D"/>
    <w:rsid w:val="6E0077C5"/>
    <w:rsid w:val="6E7D0E15"/>
    <w:rsid w:val="6E8201DA"/>
    <w:rsid w:val="6EFF505E"/>
    <w:rsid w:val="6F9B77A5"/>
    <w:rsid w:val="6FD82043"/>
    <w:rsid w:val="6FDE3B35"/>
    <w:rsid w:val="6FF2313D"/>
    <w:rsid w:val="701B4B32"/>
    <w:rsid w:val="70293003"/>
    <w:rsid w:val="703320AA"/>
    <w:rsid w:val="708D67AE"/>
    <w:rsid w:val="70DC1E23"/>
    <w:rsid w:val="711E332B"/>
    <w:rsid w:val="712832BA"/>
    <w:rsid w:val="714464DD"/>
    <w:rsid w:val="72225F5B"/>
    <w:rsid w:val="724177ED"/>
    <w:rsid w:val="72DA4A88"/>
    <w:rsid w:val="73905147"/>
    <w:rsid w:val="73A11102"/>
    <w:rsid w:val="73BB5B2F"/>
    <w:rsid w:val="73C372CA"/>
    <w:rsid w:val="73DD4830"/>
    <w:rsid w:val="73E07E7C"/>
    <w:rsid w:val="74213FF1"/>
    <w:rsid w:val="752A75B3"/>
    <w:rsid w:val="754A7C84"/>
    <w:rsid w:val="75D237F5"/>
    <w:rsid w:val="75E85984"/>
    <w:rsid w:val="762A7AD4"/>
    <w:rsid w:val="768506D6"/>
    <w:rsid w:val="768C6099"/>
    <w:rsid w:val="76F81304"/>
    <w:rsid w:val="76F81981"/>
    <w:rsid w:val="77131EB6"/>
    <w:rsid w:val="77D231E3"/>
    <w:rsid w:val="77DE2925"/>
    <w:rsid w:val="780D320A"/>
    <w:rsid w:val="786B656E"/>
    <w:rsid w:val="78D14237"/>
    <w:rsid w:val="791A5BDE"/>
    <w:rsid w:val="793926D0"/>
    <w:rsid w:val="79A3592D"/>
    <w:rsid w:val="79F226B7"/>
    <w:rsid w:val="7A8377B3"/>
    <w:rsid w:val="7A8B7942"/>
    <w:rsid w:val="7AB14320"/>
    <w:rsid w:val="7ABF3B83"/>
    <w:rsid w:val="7AE75D04"/>
    <w:rsid w:val="7B05466C"/>
    <w:rsid w:val="7B2C1BF9"/>
    <w:rsid w:val="7B33B867"/>
    <w:rsid w:val="7BB86E5F"/>
    <w:rsid w:val="7BFA609C"/>
    <w:rsid w:val="7C7279BB"/>
    <w:rsid w:val="7C990754"/>
    <w:rsid w:val="7D0C3BC9"/>
    <w:rsid w:val="7D425704"/>
    <w:rsid w:val="7DCFC5B2"/>
    <w:rsid w:val="7DD626CE"/>
    <w:rsid w:val="7E927FC5"/>
    <w:rsid w:val="7E977CD1"/>
    <w:rsid w:val="7EF35166"/>
    <w:rsid w:val="7EF90044"/>
    <w:rsid w:val="7F12A89B"/>
    <w:rsid w:val="7F3C7B51"/>
    <w:rsid w:val="7F3D2627"/>
    <w:rsid w:val="7F5266C1"/>
    <w:rsid w:val="7F7E2C1F"/>
    <w:rsid w:val="7FB5EA97"/>
    <w:rsid w:val="7FFA6B40"/>
    <w:rsid w:val="AFFF7C91"/>
    <w:rsid w:val="BD75E7C3"/>
    <w:rsid w:val="C6F728F7"/>
    <w:rsid w:val="C7BED870"/>
    <w:rsid w:val="CBFF7D34"/>
    <w:rsid w:val="CF6FF9FC"/>
    <w:rsid w:val="DAFF8F4E"/>
    <w:rsid w:val="DD5E25C3"/>
    <w:rsid w:val="E4FE0265"/>
    <w:rsid w:val="E7FF1DD7"/>
    <w:rsid w:val="EF5B156A"/>
    <w:rsid w:val="FAF3E3FC"/>
    <w:rsid w:val="FB6DBEBE"/>
    <w:rsid w:val="FBEBF32E"/>
    <w:rsid w:val="FBFB0A35"/>
    <w:rsid w:val="FF4F9EAF"/>
    <w:rsid w:val="FF7E8623"/>
    <w:rsid w:val="FFDFB8C2"/>
    <w:rsid w:val="FFFBAEE3"/>
    <w:rsid w:val="FFFFA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10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link w:val="9"/>
    <w:semiHidden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9">
    <w:name w:val="正文文本缩进 Char"/>
    <w:basedOn w:val="8"/>
    <w:link w:val="3"/>
    <w:semiHidden/>
    <w:qFormat/>
    <w:uiPriority w:val="99"/>
    <w:rPr>
      <w:rFonts w:ascii="Calibri" w:hAnsi="Calibri" w:eastAsia="宋体" w:cs="Times New Roman"/>
      <w:szCs w:val="21"/>
    </w:rPr>
  </w:style>
  <w:style w:type="character" w:customStyle="1" w:styleId="10">
    <w:name w:val="正文首行缩进 2 Char"/>
    <w:basedOn w:val="9"/>
    <w:link w:val="2"/>
    <w:qFormat/>
    <w:uiPriority w:val="99"/>
    <w:rPr>
      <w:rFonts w:ascii="Calibri" w:hAnsi="Calibri" w:eastAsia="宋体" w:cs="Times New Roman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font51"/>
    <w:basedOn w:val="8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3">
    <w:name w:val="font11"/>
    <w:basedOn w:val="8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character" w:customStyle="1" w:styleId="14">
    <w:name w:val="font61"/>
    <w:basedOn w:val="8"/>
    <w:qFormat/>
    <w:uiPriority w:val="0"/>
    <w:rPr>
      <w:rFonts w:hint="eastAsia" w:ascii="仿宋_GB2312" w:eastAsia="仿宋_GB2312"/>
      <w:color w:val="000000"/>
      <w:sz w:val="20"/>
      <w:szCs w:val="20"/>
      <w:u w:val="none"/>
    </w:rPr>
  </w:style>
  <w:style w:type="character" w:customStyle="1" w:styleId="15">
    <w:name w:val="font81"/>
    <w:basedOn w:val="8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6">
    <w:name w:val="font9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10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8">
    <w:name w:val="font7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6753</Words>
  <Characters>7478</Characters>
  <Lines>59</Lines>
  <Paragraphs>16</Paragraphs>
  <TotalTime>9</TotalTime>
  <ScaleCrop>false</ScaleCrop>
  <LinksUpToDate>false</LinksUpToDate>
  <CharactersWithSpaces>7513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2023-03-31T06:46:00Z</dcterms:created>
  <dc:creator>田晓梅</dc:creator>
  <cp:lastModifiedBy>wjw</cp:lastModifiedBy>
  <dcterms:modified xsi:type="dcterms:W3CDTF">2025-08-15T15:43:50Z</dcterms:modified>
  <cp:revision>647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6ED9F8BE2A9A43FB867DCBEB14675F85</vt:lpwstr>
  </property>
  <property fmtid="{D5CDD505-2E9C-101B-9397-08002B2CF9AE}" pid="4" name="KSOTemplateDocerSaveRecord">
    <vt:lpwstr>eyJoZGlkIjoiMmJiMTFjZTk3NDJhZmM1YWY3YjVjNDNjZGE0YzcxY2UifQ==</vt:lpwstr>
  </property>
</Properties>
</file>