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/>
        <w:tblW w:w="138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"/>
        <w:gridCol w:w="268"/>
        <w:gridCol w:w="1048"/>
        <w:gridCol w:w="520"/>
        <w:gridCol w:w="3761"/>
        <w:gridCol w:w="2515"/>
        <w:gridCol w:w="2357"/>
        <w:gridCol w:w="2501"/>
        <w:gridCol w:w="461"/>
        <w:gridCol w:w="191"/>
      </w:tblGrid>
      <w:tr w:rsidR="00A8205A" w:rsidTr="00F35094">
        <w:tc>
          <w:tcPr>
            <w:tcW w:w="13238" w:type="dxa"/>
            <w:gridSpan w:val="8"/>
            <w:shd w:val="clear" w:color="auto" w:fill="auto"/>
            <w:vAlign w:val="bottom"/>
          </w:tcPr>
          <w:p w:rsidR="00A8205A" w:rsidRDefault="00A8205A" w:rsidP="00F35094"/>
          <w:p w:rsidR="00A8205A" w:rsidRDefault="00A8205A" w:rsidP="00F35094"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：一般公共预算财政拨款基本支出决算表</w:t>
            </w:r>
          </w:p>
          <w:p w:rsidR="00A8205A" w:rsidRDefault="00A8205A" w:rsidP="00F35094">
            <w:pPr>
              <w:jc w:val="center"/>
            </w:pPr>
            <w:r>
              <w:rPr>
                <w:rFonts w:hint="eastAsia"/>
              </w:rPr>
              <w:t>一般公共预算财政拨款基本支出决算表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68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4281" w:type="dxa"/>
            <w:gridSpan w:val="2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2515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2357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A8205A" w:rsidRDefault="00A8205A" w:rsidP="00F35094">
            <w:r>
              <w:rPr>
                <w:rFonts w:hint="eastAsia"/>
              </w:rPr>
              <w:t>公开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表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5865" w:type="dxa"/>
            <w:gridSpan w:val="5"/>
            <w:shd w:val="clear" w:color="auto" w:fill="auto"/>
            <w:vAlign w:val="bottom"/>
          </w:tcPr>
          <w:p w:rsidR="00A8205A" w:rsidRDefault="00A8205A" w:rsidP="00F35094">
            <w:r>
              <w:rPr>
                <w:rFonts w:hint="eastAsia"/>
              </w:rPr>
              <w:t>公开部门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自治区规划办</w:t>
            </w:r>
          </w:p>
        </w:tc>
        <w:tc>
          <w:tcPr>
            <w:tcW w:w="2515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2357" w:type="dxa"/>
            <w:shd w:val="clear" w:color="auto" w:fill="auto"/>
            <w:vAlign w:val="bottom"/>
          </w:tcPr>
          <w:p w:rsidR="00A8205A" w:rsidRDefault="00A8205A" w:rsidP="00F35094">
            <w:r>
              <w:rPr>
                <w:rFonts w:hint="eastAsia"/>
              </w:rPr>
              <w:t> </w:t>
            </w:r>
          </w:p>
        </w:tc>
        <w:tc>
          <w:tcPr>
            <w:tcW w:w="2501" w:type="dxa"/>
            <w:shd w:val="clear" w:color="auto" w:fill="auto"/>
            <w:vAlign w:val="bottom"/>
          </w:tcPr>
          <w:p w:rsidR="00A8205A" w:rsidRDefault="00A8205A" w:rsidP="00F35094">
            <w:r>
              <w:rPr>
                <w:rFonts w:hint="eastAsia"/>
              </w:rPr>
              <w:t>金额单位：万元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58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项目</w:t>
            </w:r>
          </w:p>
        </w:tc>
        <w:tc>
          <w:tcPr>
            <w:tcW w:w="2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本年支出合计</w:t>
            </w:r>
          </w:p>
        </w:tc>
        <w:tc>
          <w:tcPr>
            <w:tcW w:w="2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人员经费</w:t>
            </w:r>
          </w:p>
        </w:tc>
        <w:tc>
          <w:tcPr>
            <w:tcW w:w="2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公用经费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经济分类科目编码</w:t>
            </w:r>
          </w:p>
        </w:tc>
        <w:tc>
          <w:tcPr>
            <w:tcW w:w="3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科目名称</w:t>
            </w:r>
          </w:p>
        </w:tc>
        <w:tc>
          <w:tcPr>
            <w:tcW w:w="2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3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3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5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类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款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栏次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1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2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5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1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合计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36.46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5.6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30.86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30101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基本工资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5.6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5.6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30201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办公费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4.02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4.02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30202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印刷费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0.54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0.54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30204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手续费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0.092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0.092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30207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邮电费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0.14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0.14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30209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物业管理费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2.12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2.12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30215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会议费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0.73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0.73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30216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培训费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3.11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3.11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30217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公务接待费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0.23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0.23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/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/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30226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劳务费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2.2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2.2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/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/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30231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公务用车运行维护费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3.74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3.74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2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30299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其他商品和服务支出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13.94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/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05A" w:rsidRDefault="00A8205A" w:rsidP="00F35094">
            <w:r>
              <w:rPr>
                <w:rFonts w:hint="eastAsia"/>
              </w:rPr>
              <w:t>13.94</w:t>
            </w:r>
          </w:p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  <w:tr w:rsidR="00A8205A" w:rsidTr="00F35094">
        <w:tc>
          <w:tcPr>
            <w:tcW w:w="13238" w:type="dxa"/>
            <w:gridSpan w:val="8"/>
            <w:shd w:val="clear" w:color="auto" w:fill="auto"/>
            <w:vAlign w:val="bottom"/>
          </w:tcPr>
          <w:p w:rsidR="00A8205A" w:rsidRDefault="00A8205A" w:rsidP="00F35094">
            <w:pPr>
              <w:rPr>
                <w:rFonts w:hint="eastAsia"/>
              </w:rPr>
            </w:pPr>
            <w:r>
              <w:rPr>
                <w:rFonts w:hint="eastAsia"/>
              </w:rPr>
              <w:t>注：本表反映部门本年度一般公共预算财政拨款基本支出情况，按经济分类填列到款级科目</w:t>
            </w:r>
          </w:p>
          <w:p w:rsidR="00A8205A" w:rsidRDefault="00A8205A" w:rsidP="00F35094"/>
        </w:tc>
        <w:tc>
          <w:tcPr>
            <w:tcW w:w="461" w:type="dxa"/>
            <w:shd w:val="clear" w:color="auto" w:fill="auto"/>
            <w:vAlign w:val="bottom"/>
          </w:tcPr>
          <w:p w:rsidR="00A8205A" w:rsidRDefault="00A8205A" w:rsidP="00F35094">
            <w: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05A" w:rsidRDefault="00A8205A" w:rsidP="00F35094">
            <w:r>
              <w:t> </w:t>
            </w:r>
          </w:p>
        </w:tc>
      </w:tr>
    </w:tbl>
    <w:p w:rsidR="00863A0E" w:rsidRPr="00A8205A" w:rsidRDefault="00863A0E"/>
    <w:sectPr w:rsidR="00863A0E" w:rsidRPr="00A8205A" w:rsidSect="00A820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4AC" w:rsidRDefault="00E834AC" w:rsidP="00A8205A">
      <w:r>
        <w:separator/>
      </w:r>
    </w:p>
  </w:endnote>
  <w:endnote w:type="continuationSeparator" w:id="1">
    <w:p w:rsidR="00E834AC" w:rsidRDefault="00E834AC" w:rsidP="00A82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4AC" w:rsidRDefault="00E834AC" w:rsidP="00A8205A">
      <w:r>
        <w:separator/>
      </w:r>
    </w:p>
  </w:footnote>
  <w:footnote w:type="continuationSeparator" w:id="1">
    <w:p w:rsidR="00E834AC" w:rsidRDefault="00E834AC" w:rsidP="00A82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05A"/>
    <w:rsid w:val="00663D83"/>
    <w:rsid w:val="00863A0E"/>
    <w:rsid w:val="009D2BBB"/>
    <w:rsid w:val="00A8205A"/>
    <w:rsid w:val="00E834AC"/>
    <w:rsid w:val="00F3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0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0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2017-01-12T10:41:00Z</dcterms:created>
  <dcterms:modified xsi:type="dcterms:W3CDTF">2017-01-12T10:47:00Z</dcterms:modified>
</cp:coreProperties>
</file>