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pStyle w:val="7"/>
        <w:spacing w:line="240" w:lineRule="auto"/>
        <w:ind w:firstLine="0" w:firstLineChars="0"/>
        <w:rPr>
          <w:rFonts w:ascii="方正小标宋_GBK" w:hAnsi="方正小标宋_GBK" w:eastAsia="方正小标宋_GBK" w:cs="方正小标宋_GBK"/>
          <w:sz w:val="36"/>
          <w:szCs w:val="36"/>
        </w:rPr>
      </w:pPr>
    </w:p>
    <w:p>
      <w:pPr>
        <w:pStyle w:val="7"/>
        <w:spacing w:line="240" w:lineRule="auto"/>
        <w:ind w:firstLine="0" w:firstLineChars="0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2021年新能源汽车推广补贴方案</w:t>
      </w:r>
    </w:p>
    <w:p>
      <w:pPr>
        <w:pStyle w:val="7"/>
        <w:spacing w:line="240" w:lineRule="auto"/>
        <w:ind w:firstLine="712"/>
        <w:rPr>
          <w:rFonts w:ascii="方正小标宋_GBK" w:hAnsi="方正小标宋_GBK" w:eastAsia="方正小标宋_GBK" w:cs="方正小标宋_GBK"/>
          <w:sz w:val="36"/>
          <w:szCs w:val="36"/>
        </w:rPr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一、非公共领域补贴方案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新能源乘用车、新能源客车、新能源货车分别如表1、表2、表3所示。</w:t>
      </w:r>
    </w:p>
    <w:p>
      <w:pPr>
        <w:pStyle w:val="7"/>
        <w:autoSpaceDE/>
        <w:autoSpaceDN/>
        <w:adjustRightInd/>
        <w:snapToGrid/>
        <w:spacing w:line="560" w:lineRule="exact"/>
        <w:ind w:firstLine="0" w:firstLineChars="0"/>
        <w:jc w:val="center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表1 新能源乘用车补贴方案（非公共领域）</w:t>
      </w:r>
    </w:p>
    <w:p>
      <w:pPr>
        <w:jc w:val="right"/>
        <w:rPr>
          <w:rFonts w:ascii="Times New Roman" w:hAnsi="Times New Roman" w:eastAsia="黑体"/>
          <w:szCs w:val="32"/>
        </w:rPr>
      </w:pPr>
      <w:r>
        <w:rPr>
          <w:rFonts w:ascii="Times New Roman" w:hAnsi="Times New Roman" w:eastAsia="仿宋_GB2312"/>
          <w:szCs w:val="21"/>
        </w:rPr>
        <w:t>单位：万元</w:t>
      </w:r>
    </w:p>
    <w:tbl>
      <w:tblPr>
        <w:tblStyle w:val="5"/>
        <w:tblW w:w="8539" w:type="dxa"/>
        <w:tblInd w:w="-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8"/>
        <w:gridCol w:w="1487"/>
        <w:gridCol w:w="1380"/>
        <w:gridCol w:w="2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3428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  <w:t>车辆类型</w:t>
            </w:r>
          </w:p>
        </w:tc>
        <w:tc>
          <w:tcPr>
            <w:tcW w:w="5111" w:type="dxa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  <w:t>纯电动续驶里程R(工况法、公里)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342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纯电动乘用车</w:t>
            </w:r>
          </w:p>
        </w:tc>
        <w:tc>
          <w:tcPr>
            <w:tcW w:w="148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300≤R＜400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R≥400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R≥50</w:t>
            </w:r>
            <w:r>
              <w:rPr>
                <w:rFonts w:hint="eastAsia" w:ascii="Times New Roman" w:hAnsi="Times New Roman" w:eastAsia="仿宋_GB2312"/>
                <w:szCs w:val="21"/>
              </w:rPr>
              <w:t>（NEDC工况）/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R≥</w:t>
            </w:r>
            <w:r>
              <w:rPr>
                <w:rFonts w:hint="eastAsia" w:ascii="Times New Roman" w:hAnsi="Times New Roman" w:eastAsia="仿宋_GB2312"/>
                <w:szCs w:val="21"/>
              </w:rPr>
              <w:t>43（WLTC工况）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342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487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Cs w:val="21"/>
              </w:rPr>
              <w:t>1.3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1.8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342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插电式混合动力乘用车（含增程式）</w:t>
            </w:r>
          </w:p>
        </w:tc>
        <w:tc>
          <w:tcPr>
            <w:tcW w:w="2867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/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Cs w:val="21"/>
              </w:rPr>
              <w:t>0.68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8539" w:type="dxa"/>
            <w:gridSpan w:val="4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纯电动乘用车单车补贴金额=Min{里程补贴标准，车辆带电量×400元}×电池系统能量密度调整系数×车辆能耗调整系数。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对于非私人购买或用于营运的新能源乘用车，按照相应补贴金额的 0.7 倍给予补贴。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补贴前售价应在30万元以下（以机动车销售统一发票、企业官方指导价等为参考依据，“换电模式”除外）。</w:t>
            </w:r>
          </w:p>
        </w:tc>
      </w:tr>
    </w:tbl>
    <w:p>
      <w:pPr>
        <w:pStyle w:val="6"/>
        <w:autoSpaceDE/>
        <w:autoSpaceDN/>
        <w:adjustRightInd/>
        <w:snapToGrid/>
        <w:spacing w:line="240" w:lineRule="auto"/>
        <w:ind w:firstLine="0" w:firstLineChars="0"/>
        <w:jc w:val="center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表2 新能源客车补贴方案（非公共领域）</w:t>
      </w:r>
    </w:p>
    <w:tbl>
      <w:tblPr>
        <w:tblStyle w:val="5"/>
        <w:tblW w:w="87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1028"/>
        <w:gridCol w:w="1272"/>
        <w:gridCol w:w="1334"/>
        <w:gridCol w:w="1309"/>
        <w:gridCol w:w="714"/>
        <w:gridCol w:w="927"/>
        <w:gridCol w:w="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tblHeader/>
          <w:jc w:val="center"/>
        </w:trPr>
        <w:tc>
          <w:tcPr>
            <w:tcW w:w="132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车辆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102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中央财政补贴标准（元/kWh）</w:t>
            </w:r>
          </w:p>
        </w:tc>
        <w:tc>
          <w:tcPr>
            <w:tcW w:w="3915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中央财政补贴调整系数</w:t>
            </w:r>
          </w:p>
        </w:tc>
        <w:tc>
          <w:tcPr>
            <w:tcW w:w="2462" w:type="dxa"/>
            <w:gridSpan w:val="3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中央财政单车补贴上限（万元）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tblHeader/>
          <w:jc w:val="center"/>
        </w:trPr>
        <w:tc>
          <w:tcPr>
            <w:tcW w:w="13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915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6&lt;L≤8m</w:t>
            </w:r>
          </w:p>
        </w:tc>
        <w:tc>
          <w:tcPr>
            <w:tcW w:w="92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8＜L≤10m</w:t>
            </w:r>
          </w:p>
        </w:tc>
        <w:tc>
          <w:tcPr>
            <w:tcW w:w="82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L&gt;10m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32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非快充类纯电动客车</w:t>
            </w:r>
          </w:p>
        </w:tc>
        <w:tc>
          <w:tcPr>
            <w:tcW w:w="102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391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单位载质量能量消耗量（Wh/km·kg）</w:t>
            </w:r>
          </w:p>
        </w:tc>
        <w:tc>
          <w:tcPr>
            <w:tcW w:w="71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Cs w:val="21"/>
              </w:rPr>
              <w:t>4.4</w:t>
            </w:r>
          </w:p>
        </w:tc>
        <w:tc>
          <w:tcPr>
            <w:tcW w:w="82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Cs w:val="21"/>
              </w:rPr>
              <w:t>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1325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0.18（含）-0.17</w:t>
            </w:r>
          </w:p>
        </w:tc>
        <w:tc>
          <w:tcPr>
            <w:tcW w:w="13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0.17（含）-0.15</w:t>
            </w:r>
          </w:p>
        </w:tc>
        <w:tc>
          <w:tcPr>
            <w:tcW w:w="13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0.15及以下</w:t>
            </w:r>
          </w:p>
        </w:tc>
        <w:tc>
          <w:tcPr>
            <w:tcW w:w="714" w:type="dxa"/>
            <w:vMerge w:val="continue"/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1325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0.8</w:t>
            </w:r>
          </w:p>
        </w:tc>
        <w:tc>
          <w:tcPr>
            <w:tcW w:w="13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0.9</w:t>
            </w:r>
          </w:p>
        </w:tc>
        <w:tc>
          <w:tcPr>
            <w:tcW w:w="13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14" w:type="dxa"/>
            <w:vMerge w:val="continue"/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32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快充类纯电动客车</w:t>
            </w:r>
          </w:p>
        </w:tc>
        <w:tc>
          <w:tcPr>
            <w:tcW w:w="102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720</w:t>
            </w:r>
          </w:p>
        </w:tc>
        <w:tc>
          <w:tcPr>
            <w:tcW w:w="391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快充倍率</w:t>
            </w:r>
          </w:p>
        </w:tc>
        <w:tc>
          <w:tcPr>
            <w:tcW w:w="71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Cs w:val="21"/>
              </w:rPr>
              <w:t>1.6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Cs w:val="21"/>
              </w:rPr>
              <w:t>3.2</w:t>
            </w:r>
          </w:p>
        </w:tc>
        <w:tc>
          <w:tcPr>
            <w:tcW w:w="82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Cs w:val="21"/>
              </w:rPr>
              <w:t>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325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3C－5C（含）</w:t>
            </w:r>
          </w:p>
        </w:tc>
        <w:tc>
          <w:tcPr>
            <w:tcW w:w="13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5C－15C（含）</w:t>
            </w:r>
          </w:p>
        </w:tc>
        <w:tc>
          <w:tcPr>
            <w:tcW w:w="13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15C以上</w:t>
            </w:r>
          </w:p>
        </w:tc>
        <w:tc>
          <w:tcPr>
            <w:tcW w:w="714" w:type="dxa"/>
            <w:vMerge w:val="continue"/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1325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0.8</w:t>
            </w:r>
          </w:p>
        </w:tc>
        <w:tc>
          <w:tcPr>
            <w:tcW w:w="13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0.9</w:t>
            </w:r>
          </w:p>
        </w:tc>
        <w:tc>
          <w:tcPr>
            <w:tcW w:w="13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14" w:type="dxa"/>
            <w:vMerge w:val="continue"/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25" w:type="dxa"/>
            <w:vMerge w:val="restart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插电式混合动力（含增程式）客车</w:t>
            </w:r>
          </w:p>
        </w:tc>
        <w:tc>
          <w:tcPr>
            <w:tcW w:w="102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480</w:t>
            </w:r>
          </w:p>
        </w:tc>
        <w:tc>
          <w:tcPr>
            <w:tcW w:w="391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节油率水平</w:t>
            </w:r>
          </w:p>
        </w:tc>
        <w:tc>
          <w:tcPr>
            <w:tcW w:w="71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Cs w:val="21"/>
              </w:rPr>
              <w:t>0.8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Cs w:val="21"/>
              </w:rPr>
              <w:t>1.6</w:t>
            </w:r>
          </w:p>
        </w:tc>
        <w:tc>
          <w:tcPr>
            <w:tcW w:w="82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Cs w:val="21"/>
              </w:rPr>
              <w:t>3.04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25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60%－65%（含）</w:t>
            </w:r>
          </w:p>
        </w:tc>
        <w:tc>
          <w:tcPr>
            <w:tcW w:w="13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65%－70%（含）</w:t>
            </w:r>
          </w:p>
        </w:tc>
        <w:tc>
          <w:tcPr>
            <w:tcW w:w="13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70%以上</w:t>
            </w:r>
          </w:p>
        </w:tc>
        <w:tc>
          <w:tcPr>
            <w:tcW w:w="714" w:type="dxa"/>
            <w:vMerge w:val="continue"/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325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0.8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0.9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14" w:type="dxa"/>
            <w:vMerge w:val="continue"/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730" w:type="dxa"/>
            <w:gridSpan w:val="8"/>
            <w:vAlign w:val="center"/>
          </w:tcPr>
          <w:p>
            <w:pPr>
              <w:pStyle w:val="6"/>
              <w:snapToGrid/>
              <w:spacing w:line="240" w:lineRule="exact"/>
              <w:ind w:firstLine="0" w:firstLineChars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单车补贴金额=Min{车辆带电量×单位电量补贴标准；单车补贴上限}×调整系数（包括：单位载质量能量消耗量系数、快充倍率系数、节油率系数）</w:t>
            </w:r>
          </w:p>
        </w:tc>
      </w:tr>
    </w:tbl>
    <w:p>
      <w:pPr>
        <w:pStyle w:val="6"/>
        <w:autoSpaceDE/>
        <w:autoSpaceDN/>
        <w:adjustRightInd/>
        <w:snapToGrid/>
        <w:spacing w:before="156" w:beforeLines="50" w:line="240" w:lineRule="auto"/>
        <w:ind w:firstLine="0" w:firstLineChars="0"/>
        <w:jc w:val="center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表3新能源货车补贴方案（非公共领域）</w:t>
      </w:r>
    </w:p>
    <w:tbl>
      <w:tblPr>
        <w:tblStyle w:val="5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819"/>
        <w:gridCol w:w="1441"/>
        <w:gridCol w:w="1715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tblHeader/>
          <w:jc w:val="center"/>
        </w:trPr>
        <w:tc>
          <w:tcPr>
            <w:tcW w:w="183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车辆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181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中央财政补贴标准（元/kWh）</w:t>
            </w:r>
          </w:p>
        </w:tc>
        <w:tc>
          <w:tcPr>
            <w:tcW w:w="4871" w:type="dxa"/>
            <w:gridSpan w:val="3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中央财政单车补贴上限（万元）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tblHeader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N1类</w:t>
            </w:r>
          </w:p>
        </w:tc>
        <w:tc>
          <w:tcPr>
            <w:tcW w:w="17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N2类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N3类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纯电动货车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252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i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  <w:t>1.44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  <w:t>2.8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插电式混合动力（含增程式）货车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360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  <w:t>1.6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  <w:t>2.52</w:t>
            </w:r>
          </w:p>
        </w:tc>
      </w:tr>
    </w:tbl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二、公共交通等领域补贴方案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新能源乘用车、新能源客车、新能源货车分别如表4、表5、表6所示。</w:t>
      </w:r>
    </w:p>
    <w:p>
      <w:pPr>
        <w:pStyle w:val="7"/>
        <w:spacing w:line="560" w:lineRule="exact"/>
        <w:ind w:firstLine="0" w:firstLineChars="0"/>
        <w:jc w:val="center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表4 新能源乘用车补贴方案（公共领域）</w:t>
      </w:r>
    </w:p>
    <w:p>
      <w:pPr>
        <w:spacing w:before="156"/>
        <w:ind w:firstLine="420"/>
        <w:jc w:val="right"/>
        <w:rPr>
          <w:rFonts w:eastAsia="黑体"/>
          <w:color w:val="000000"/>
          <w:szCs w:val="32"/>
        </w:rPr>
      </w:pPr>
      <w:r>
        <w:rPr>
          <w:rFonts w:eastAsia="仿宋_GB2312"/>
          <w:color w:val="000000"/>
          <w:szCs w:val="21"/>
        </w:rPr>
        <w:t>单位：万元</w:t>
      </w:r>
    </w:p>
    <w:tbl>
      <w:tblPr>
        <w:tblStyle w:val="5"/>
        <w:tblW w:w="8185" w:type="dxa"/>
        <w:tblInd w:w="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95"/>
        <w:gridCol w:w="1401"/>
        <w:gridCol w:w="1300"/>
        <w:gridCol w:w="2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329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  <w:t>车辆类型</w:t>
            </w:r>
          </w:p>
        </w:tc>
        <w:tc>
          <w:tcPr>
            <w:tcW w:w="4890" w:type="dxa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  <w:t>纯电动续驶里程R(工况法、公里)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329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纯电动乘用车</w:t>
            </w:r>
          </w:p>
        </w:tc>
        <w:tc>
          <w:tcPr>
            <w:tcW w:w="140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300≤R＜400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R≥400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R≥50</w:t>
            </w:r>
            <w:r>
              <w:rPr>
                <w:rFonts w:hint="eastAsia" w:ascii="Times New Roman" w:hAnsi="Times New Roman" w:eastAsia="仿宋_GB2312"/>
                <w:szCs w:val="21"/>
              </w:rPr>
              <w:t>（NEDC工况）/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R≥</w:t>
            </w:r>
            <w:r>
              <w:rPr>
                <w:rFonts w:hint="eastAsia" w:ascii="Times New Roman" w:hAnsi="Times New Roman" w:eastAsia="仿宋_GB2312"/>
                <w:szCs w:val="21"/>
              </w:rPr>
              <w:t>43（WLTC工况）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329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40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1.62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2.25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32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插电式混合动力乘用车（含增程式）</w:t>
            </w:r>
          </w:p>
        </w:tc>
        <w:tc>
          <w:tcPr>
            <w:tcW w:w="2701" w:type="dxa"/>
            <w:gridSpan w:val="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/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8185" w:type="dxa"/>
            <w:gridSpan w:val="4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纯电动乘用车单车补贴金额=Min{里程补贴标准，车辆带电量×4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95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元}×电池系统能量密度调整系数×车辆能耗调整系数。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对于非私人购买或用于营运的新能源乘用车，按照相应补贴金额的 0.7 倍给予补贴。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补贴前售价应在30万元以下（以机动车销售统一发票、企业官方指导价等为参考依据，“换电模式”除外）。</w:t>
            </w:r>
          </w:p>
        </w:tc>
      </w:tr>
    </w:tbl>
    <w:p>
      <w:pPr>
        <w:pStyle w:val="6"/>
        <w:autoSpaceDE/>
        <w:autoSpaceDN/>
        <w:adjustRightInd/>
        <w:snapToGrid/>
        <w:spacing w:before="156" w:beforeLines="50" w:line="240" w:lineRule="auto"/>
        <w:ind w:firstLine="0" w:firstLineChars="0"/>
        <w:jc w:val="center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表5 新能源客车补贴方案（公共领域）</w:t>
      </w:r>
    </w:p>
    <w:tbl>
      <w:tblPr>
        <w:tblStyle w:val="5"/>
        <w:tblW w:w="87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1028"/>
        <w:gridCol w:w="1272"/>
        <w:gridCol w:w="1334"/>
        <w:gridCol w:w="1309"/>
        <w:gridCol w:w="714"/>
        <w:gridCol w:w="965"/>
        <w:gridCol w:w="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tblHeader/>
          <w:jc w:val="center"/>
        </w:trPr>
        <w:tc>
          <w:tcPr>
            <w:tcW w:w="132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车辆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102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中央财政补贴标准（元/kWh）</w:t>
            </w:r>
          </w:p>
        </w:tc>
        <w:tc>
          <w:tcPr>
            <w:tcW w:w="3915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中央财政补贴调整系数</w:t>
            </w:r>
          </w:p>
        </w:tc>
        <w:tc>
          <w:tcPr>
            <w:tcW w:w="2437" w:type="dxa"/>
            <w:gridSpan w:val="3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中央财政单车补贴上限（万元）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tblHeader/>
          <w:jc w:val="center"/>
        </w:trPr>
        <w:tc>
          <w:tcPr>
            <w:tcW w:w="13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915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6&lt;L≤8m</w:t>
            </w:r>
          </w:p>
        </w:tc>
        <w:tc>
          <w:tcPr>
            <w:tcW w:w="96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8＜L≤10m</w:t>
            </w:r>
          </w:p>
        </w:tc>
        <w:tc>
          <w:tcPr>
            <w:tcW w:w="75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L&gt;10m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32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非快充类纯电动客车</w:t>
            </w:r>
          </w:p>
        </w:tc>
        <w:tc>
          <w:tcPr>
            <w:tcW w:w="102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450</w:t>
            </w:r>
          </w:p>
        </w:tc>
        <w:tc>
          <w:tcPr>
            <w:tcW w:w="391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单位载质量能量消耗量（Wh/km·kg）</w:t>
            </w:r>
          </w:p>
        </w:tc>
        <w:tc>
          <w:tcPr>
            <w:tcW w:w="71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  <w:t>2.25</w:t>
            </w:r>
          </w:p>
        </w:tc>
        <w:tc>
          <w:tcPr>
            <w:tcW w:w="96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  <w:t>4.95</w:t>
            </w:r>
          </w:p>
        </w:tc>
        <w:tc>
          <w:tcPr>
            <w:tcW w:w="75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  <w:t>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1325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0.18（含）-0.17</w:t>
            </w:r>
          </w:p>
        </w:tc>
        <w:tc>
          <w:tcPr>
            <w:tcW w:w="13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0.17（含）-0.15</w:t>
            </w:r>
          </w:p>
        </w:tc>
        <w:tc>
          <w:tcPr>
            <w:tcW w:w="13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0.15及以下</w:t>
            </w:r>
          </w:p>
        </w:tc>
        <w:tc>
          <w:tcPr>
            <w:tcW w:w="714" w:type="dxa"/>
            <w:vMerge w:val="continue"/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65" w:type="dxa"/>
            <w:vMerge w:val="continue"/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58" w:type="dxa"/>
            <w:vMerge w:val="continue"/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1325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0.8</w:t>
            </w:r>
          </w:p>
        </w:tc>
        <w:tc>
          <w:tcPr>
            <w:tcW w:w="13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0.9</w:t>
            </w:r>
          </w:p>
        </w:tc>
        <w:tc>
          <w:tcPr>
            <w:tcW w:w="13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14" w:type="dxa"/>
            <w:vMerge w:val="continue"/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65" w:type="dxa"/>
            <w:vMerge w:val="continue"/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58" w:type="dxa"/>
            <w:vMerge w:val="continue"/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32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快充类纯电动客车</w:t>
            </w:r>
          </w:p>
        </w:tc>
        <w:tc>
          <w:tcPr>
            <w:tcW w:w="102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810</w:t>
            </w:r>
          </w:p>
        </w:tc>
        <w:tc>
          <w:tcPr>
            <w:tcW w:w="391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快充倍率</w:t>
            </w:r>
          </w:p>
        </w:tc>
        <w:tc>
          <w:tcPr>
            <w:tcW w:w="71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  <w:t>1.8</w:t>
            </w:r>
          </w:p>
        </w:tc>
        <w:tc>
          <w:tcPr>
            <w:tcW w:w="96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  <w:t>3.6</w:t>
            </w:r>
          </w:p>
        </w:tc>
        <w:tc>
          <w:tcPr>
            <w:tcW w:w="75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  <w:t>5.85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325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3C－5C（含）</w:t>
            </w:r>
          </w:p>
        </w:tc>
        <w:tc>
          <w:tcPr>
            <w:tcW w:w="13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5C－15C（含）</w:t>
            </w:r>
          </w:p>
        </w:tc>
        <w:tc>
          <w:tcPr>
            <w:tcW w:w="13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15C以上</w:t>
            </w:r>
          </w:p>
        </w:tc>
        <w:tc>
          <w:tcPr>
            <w:tcW w:w="714" w:type="dxa"/>
            <w:vMerge w:val="continue"/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65" w:type="dxa"/>
            <w:vMerge w:val="continue"/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58" w:type="dxa"/>
            <w:vMerge w:val="continue"/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1325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0.8</w:t>
            </w:r>
          </w:p>
        </w:tc>
        <w:tc>
          <w:tcPr>
            <w:tcW w:w="13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0.9</w:t>
            </w:r>
          </w:p>
        </w:tc>
        <w:tc>
          <w:tcPr>
            <w:tcW w:w="13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14" w:type="dxa"/>
            <w:vMerge w:val="continue"/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65" w:type="dxa"/>
            <w:vMerge w:val="continue"/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58" w:type="dxa"/>
            <w:vMerge w:val="continue"/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25" w:type="dxa"/>
            <w:vMerge w:val="restart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插电式混合动力（含增程式）客车</w:t>
            </w:r>
          </w:p>
        </w:tc>
        <w:tc>
          <w:tcPr>
            <w:tcW w:w="102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540</w:t>
            </w:r>
          </w:p>
        </w:tc>
        <w:tc>
          <w:tcPr>
            <w:tcW w:w="391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节油率水平</w:t>
            </w:r>
          </w:p>
        </w:tc>
        <w:tc>
          <w:tcPr>
            <w:tcW w:w="71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  <w:t>0.9</w:t>
            </w:r>
          </w:p>
        </w:tc>
        <w:tc>
          <w:tcPr>
            <w:tcW w:w="96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  <w:t>1.8</w:t>
            </w:r>
          </w:p>
        </w:tc>
        <w:tc>
          <w:tcPr>
            <w:tcW w:w="75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  <w:t>3.42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25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60%－65%（含）</w:t>
            </w:r>
          </w:p>
        </w:tc>
        <w:tc>
          <w:tcPr>
            <w:tcW w:w="13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65%－70%（含）</w:t>
            </w:r>
          </w:p>
        </w:tc>
        <w:tc>
          <w:tcPr>
            <w:tcW w:w="130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70%以上</w:t>
            </w:r>
          </w:p>
        </w:tc>
        <w:tc>
          <w:tcPr>
            <w:tcW w:w="714" w:type="dxa"/>
            <w:vMerge w:val="continue"/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65" w:type="dxa"/>
            <w:vMerge w:val="continue"/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58" w:type="dxa"/>
            <w:vMerge w:val="continue"/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325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0.8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0.9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14" w:type="dxa"/>
            <w:vMerge w:val="continue"/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65" w:type="dxa"/>
            <w:vMerge w:val="continue"/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58" w:type="dxa"/>
            <w:vMerge w:val="continue"/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705" w:type="dxa"/>
            <w:gridSpan w:val="8"/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单车补贴金额=Min{车辆带电量×单位电量补贴标准；单车补贴上限}×调整系数（包括：单位载质量能量消耗量系数、快充倍率系数、节油率系数）</w:t>
            </w:r>
          </w:p>
        </w:tc>
      </w:tr>
    </w:tbl>
    <w:p>
      <w:pPr>
        <w:pStyle w:val="6"/>
        <w:autoSpaceDE/>
        <w:autoSpaceDN/>
        <w:adjustRightInd/>
        <w:snapToGrid/>
        <w:spacing w:before="312" w:beforeLines="100" w:line="240" w:lineRule="auto"/>
        <w:ind w:firstLine="0" w:firstLineChars="0"/>
        <w:jc w:val="center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表6 新能源货车补贴方案（公共领域）</w:t>
      </w:r>
    </w:p>
    <w:tbl>
      <w:tblPr>
        <w:tblStyle w:val="5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819"/>
        <w:gridCol w:w="1441"/>
        <w:gridCol w:w="1715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tblHeader/>
          <w:jc w:val="center"/>
        </w:trPr>
        <w:tc>
          <w:tcPr>
            <w:tcW w:w="183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车辆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181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中央财政补贴标准（元/kWh）</w:t>
            </w:r>
          </w:p>
        </w:tc>
        <w:tc>
          <w:tcPr>
            <w:tcW w:w="487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中央财政单车补贴上限（万元）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tblHeader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N1类</w:t>
            </w:r>
          </w:p>
        </w:tc>
        <w:tc>
          <w:tcPr>
            <w:tcW w:w="17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N2类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N3类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纯电动货车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315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i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  <w:t>1.8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Cs w:val="21"/>
              </w:rPr>
              <w:t>4.95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Cs w:val="21"/>
              </w:rPr>
              <w:t>4.95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插电式混合动力（含增程式）货车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450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FF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Cs w:val="21"/>
              </w:rPr>
              <w:t>1.8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Cs/>
                <w:kern w:val="0"/>
                <w:szCs w:val="21"/>
              </w:rPr>
              <w:t>3.15</w:t>
            </w:r>
          </w:p>
        </w:tc>
      </w:tr>
    </w:tbl>
    <w:p>
      <w:pPr>
        <w:ind w:firstLine="640" w:firstLineChars="200"/>
        <w:rPr>
          <w:rFonts w:ascii="黑体" w:hAnsi="黑体" w:eastAsia="黑体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zql5uc8AAAAFAQAADwAAAAAAAAABACAAAAAiAAAAZHJzL2Rvd25yZXYueG1sUEsBAhQAFAAAAAgA&#10;h07iQBbUj9C8AQAAZAMAAA4AAAAAAAAAAQAgAAAAHg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D48F0"/>
    <w:multiLevelType w:val="singleLevel"/>
    <w:tmpl w:val="21CD48F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901981B"/>
    <w:multiLevelType w:val="singleLevel"/>
    <w:tmpl w:val="4901981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88E"/>
    <w:rsid w:val="00F33B6D"/>
    <w:rsid w:val="00F6188E"/>
    <w:rsid w:val="00F909FC"/>
    <w:rsid w:val="00FA6E04"/>
    <w:rsid w:val="00FC076D"/>
    <w:rsid w:val="13FF3B18"/>
    <w:rsid w:val="24381274"/>
    <w:rsid w:val="30026679"/>
    <w:rsid w:val="32B90B90"/>
    <w:rsid w:val="340F515C"/>
    <w:rsid w:val="3B890813"/>
    <w:rsid w:val="3BFF5A1D"/>
    <w:rsid w:val="3C873173"/>
    <w:rsid w:val="3EAB0813"/>
    <w:rsid w:val="446971EC"/>
    <w:rsid w:val="46D87E7D"/>
    <w:rsid w:val="5B7E1EA4"/>
    <w:rsid w:val="67CE3EF7"/>
    <w:rsid w:val="69A5627B"/>
    <w:rsid w:val="7153161A"/>
    <w:rsid w:val="71B053AB"/>
    <w:rsid w:val="73B15695"/>
    <w:rsid w:val="7F2F8A85"/>
    <w:rsid w:val="BDFF8F05"/>
    <w:rsid w:val="CFEF222B"/>
    <w:rsid w:val="D4EF7F4C"/>
    <w:rsid w:val="DF6D8489"/>
    <w:rsid w:val="E7F7E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_Style 10"/>
    <w:basedOn w:val="1"/>
    <w:next w:val="7"/>
    <w:qFormat/>
    <w:uiPriority w:val="34"/>
    <w:pPr>
      <w:autoSpaceDE w:val="0"/>
      <w:autoSpaceDN w:val="0"/>
      <w:adjustRightInd w:val="0"/>
      <w:snapToGrid w:val="0"/>
      <w:spacing w:line="588" w:lineRule="atLeast"/>
      <w:ind w:firstLine="420" w:firstLineChars="200"/>
    </w:pPr>
    <w:rPr>
      <w:rFonts w:ascii="宋体" w:hAnsi="宋体" w:eastAsia="仿宋_GB2312"/>
      <w:spacing w:val="-2"/>
      <w:sz w:val="32"/>
    </w:rPr>
  </w:style>
  <w:style w:type="paragraph" w:customStyle="1" w:styleId="7">
    <w:name w:val="List Paragraph"/>
    <w:basedOn w:val="1"/>
    <w:qFormat/>
    <w:uiPriority w:val="34"/>
    <w:pPr>
      <w:autoSpaceDE w:val="0"/>
      <w:autoSpaceDN w:val="0"/>
      <w:adjustRightInd w:val="0"/>
      <w:snapToGrid w:val="0"/>
      <w:spacing w:line="588" w:lineRule="atLeast"/>
      <w:ind w:firstLine="420" w:firstLineChars="200"/>
    </w:pPr>
    <w:rPr>
      <w:rFonts w:ascii="宋体" w:hAnsi="宋体" w:eastAsia="仿宋_GB2312"/>
      <w:spacing w:val="-2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1232</Words>
  <Characters>1526</Characters>
  <Lines>12</Lines>
  <Paragraphs>3</Paragraphs>
  <ScaleCrop>false</ScaleCrop>
  <LinksUpToDate>false</LinksUpToDate>
  <CharactersWithSpaces>1535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2021-01-21T09:11:00Z</dcterms:created>
  <dc:creator>Administrator</dc:creator>
  <cp:lastModifiedBy>黄蓉</cp:lastModifiedBy>
  <cp:lastPrinted>2020-12-24T14:30:00Z</cp:lastPrinted>
  <dcterms:modified xsi:type="dcterms:W3CDTF">2021-01-22T02:40:45Z</dcterms:modified>
  <dc:title>附件：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